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0C002D44" w:rsidR="00707672" w:rsidRPr="00197406" w:rsidRDefault="00707672" w:rsidP="001D1F3C">
      <w:pPr>
        <w:pStyle w:val="a5"/>
        <w:tabs>
          <w:tab w:val="left" w:pos="2268"/>
          <w:tab w:val="left" w:pos="8280"/>
        </w:tabs>
        <w:spacing w:line="280" w:lineRule="exact"/>
        <w:jc w:val="both"/>
        <w:rPr>
          <w:rFonts w:ascii="Calibri" w:eastAsia="PMingLiU" w:hAnsi="Calibri" w:cs="Arial"/>
          <w:noProof w:val="0"/>
          <w:sz w:val="24"/>
          <w:szCs w:val="24"/>
          <w:lang w:eastAsia="ja-JP"/>
        </w:rPr>
      </w:pPr>
      <w:r w:rsidRPr="00197406">
        <w:rPr>
          <w:rFonts w:ascii="Calibri" w:eastAsia="PMingLiU" w:hAnsi="Calibri" w:cs="Arial"/>
          <w:noProof w:val="0"/>
          <w:sz w:val="24"/>
          <w:szCs w:val="24"/>
          <w:lang w:eastAsia="ja-JP"/>
        </w:rPr>
        <w:t>3GPP TSG-RAN WG4 Meeting #</w:t>
      </w:r>
      <w:r w:rsidR="00FF2FAB">
        <w:rPr>
          <w:rFonts w:ascii="Calibri" w:eastAsia="PMingLiU" w:hAnsi="Calibri" w:cs="Arial"/>
          <w:noProof w:val="0"/>
          <w:sz w:val="24"/>
          <w:szCs w:val="24"/>
          <w:lang w:eastAsia="ja-JP"/>
        </w:rPr>
        <w:t>8</w:t>
      </w:r>
      <w:r w:rsidR="000B3A7D">
        <w:rPr>
          <w:rFonts w:ascii="Calibri" w:eastAsia="PMingLiU" w:hAnsi="Calibri" w:cs="Arial"/>
          <w:noProof w:val="0"/>
          <w:sz w:val="24"/>
          <w:szCs w:val="24"/>
          <w:lang w:eastAsia="ja-JP"/>
        </w:rPr>
        <w:t>9</w:t>
      </w:r>
      <w:r w:rsidRPr="00197406">
        <w:rPr>
          <w:rFonts w:ascii="Calibri" w:eastAsia="PMingLiU" w:hAnsi="Calibri" w:cs="Arial"/>
          <w:noProof w:val="0"/>
          <w:sz w:val="24"/>
          <w:szCs w:val="24"/>
          <w:lang w:eastAsia="ja-JP"/>
        </w:rPr>
        <w:t xml:space="preserve">                       </w:t>
      </w:r>
      <w:r w:rsidRPr="00197406">
        <w:rPr>
          <w:rFonts w:ascii="Calibri" w:eastAsia="PMingLiU" w:hAnsi="Calibri" w:cs="Arial"/>
          <w:noProof w:val="0"/>
          <w:sz w:val="24"/>
          <w:szCs w:val="24"/>
          <w:lang w:eastAsia="ja-JP"/>
        </w:rPr>
        <w:tab/>
        <w:t xml:space="preserve"> R4-18</w:t>
      </w:r>
      <w:r w:rsidR="000B3A7D">
        <w:rPr>
          <w:rFonts w:ascii="Calibri" w:eastAsia="PMingLiU" w:hAnsi="Calibri" w:cs="Arial"/>
          <w:noProof w:val="0"/>
          <w:sz w:val="24"/>
          <w:szCs w:val="24"/>
          <w:lang w:eastAsia="ja-JP"/>
        </w:rPr>
        <w:t>1</w:t>
      </w:r>
      <w:r w:rsidR="00AD5676">
        <w:rPr>
          <w:rFonts w:ascii="Calibri" w:eastAsia="PMingLiU" w:hAnsi="Calibri" w:cs="Arial"/>
          <w:noProof w:val="0"/>
          <w:sz w:val="24"/>
          <w:szCs w:val="24"/>
          <w:lang w:eastAsia="ja-JP"/>
        </w:rPr>
        <w:t>4788</w:t>
      </w:r>
    </w:p>
    <w:p w14:paraId="567129D5" w14:textId="2463576C" w:rsidR="00707672" w:rsidRPr="00AC11BA" w:rsidRDefault="000B3A7D" w:rsidP="00707672">
      <w:pPr>
        <w:tabs>
          <w:tab w:val="left" w:pos="1985"/>
        </w:tabs>
        <w:jc w:val="both"/>
        <w:rPr>
          <w:rFonts w:eastAsia="PMingLiU" w:cs="Arial"/>
          <w:b/>
          <w:sz w:val="24"/>
          <w:lang w:eastAsia="ja-JP"/>
        </w:rPr>
      </w:pPr>
      <w:r>
        <w:rPr>
          <w:rFonts w:cs="Arial"/>
          <w:b/>
          <w:sz w:val="24"/>
          <w:lang w:eastAsia="ja-JP"/>
        </w:rPr>
        <w:t>Spokane</w:t>
      </w:r>
      <w:r w:rsidR="00FF2FAB" w:rsidRPr="00AC11BA">
        <w:rPr>
          <w:rFonts w:cs="Arial"/>
          <w:b/>
          <w:sz w:val="24"/>
          <w:lang w:eastAsia="ja-JP"/>
        </w:rPr>
        <w:t xml:space="preserve">, </w:t>
      </w:r>
      <w:r>
        <w:rPr>
          <w:rFonts w:cs="Arial"/>
          <w:b/>
          <w:sz w:val="24"/>
          <w:lang w:eastAsia="ja-JP"/>
        </w:rPr>
        <w:t>US</w:t>
      </w:r>
      <w:r w:rsidR="00FF2FAB" w:rsidRPr="00AC11BA">
        <w:rPr>
          <w:rFonts w:cs="Arial"/>
          <w:b/>
          <w:sz w:val="24"/>
          <w:lang w:eastAsia="ja-JP"/>
        </w:rPr>
        <w:t xml:space="preserve">, </w:t>
      </w:r>
      <w:r>
        <w:rPr>
          <w:rFonts w:cs="Arial"/>
          <w:b/>
          <w:sz w:val="24"/>
          <w:lang w:eastAsia="ja-JP"/>
        </w:rPr>
        <w:t>Nov</w:t>
      </w:r>
      <w:r w:rsidR="00FF2FAB" w:rsidRPr="00AC11BA">
        <w:rPr>
          <w:rFonts w:cs="Arial"/>
          <w:b/>
          <w:sz w:val="24"/>
          <w:lang w:eastAsia="ja-JP"/>
        </w:rPr>
        <w:t xml:space="preserve">. </w:t>
      </w:r>
      <w:r>
        <w:rPr>
          <w:rFonts w:cs="Arial"/>
          <w:b/>
          <w:sz w:val="24"/>
          <w:lang w:eastAsia="ja-JP"/>
        </w:rPr>
        <w:t>12</w:t>
      </w:r>
      <w:r w:rsidR="00FF2FAB" w:rsidRPr="00AC11BA">
        <w:rPr>
          <w:rFonts w:cs="Arial"/>
          <w:b/>
          <w:sz w:val="24"/>
          <w:vertAlign w:val="superscript"/>
          <w:lang w:eastAsia="ja-JP"/>
        </w:rPr>
        <w:t>th</w:t>
      </w:r>
      <w:r w:rsidR="00FF2FAB" w:rsidRPr="00AC11BA">
        <w:rPr>
          <w:rFonts w:cs="Arial"/>
          <w:b/>
          <w:sz w:val="24"/>
          <w:lang w:eastAsia="ja-JP"/>
        </w:rPr>
        <w:t xml:space="preserve"> – </w:t>
      </w:r>
      <w:r>
        <w:rPr>
          <w:rFonts w:cs="Arial"/>
          <w:b/>
          <w:sz w:val="24"/>
          <w:lang w:eastAsia="ja-JP"/>
        </w:rPr>
        <w:t>16</w:t>
      </w:r>
      <w:r w:rsidR="00FF2FAB" w:rsidRPr="00AC11BA">
        <w:rPr>
          <w:rFonts w:cs="Arial"/>
          <w:b/>
          <w:sz w:val="24"/>
          <w:vertAlign w:val="superscript"/>
          <w:lang w:eastAsia="ja-JP"/>
        </w:rPr>
        <w:t>th</w:t>
      </w:r>
      <w:r w:rsidR="00FF2FAB" w:rsidRPr="00AC11BA">
        <w:rPr>
          <w:rFonts w:cs="Arial"/>
          <w:b/>
          <w:sz w:val="24"/>
          <w:lang w:eastAsia="ja-JP"/>
        </w:rPr>
        <w:t xml:space="preserve">, </w:t>
      </w:r>
      <w:r w:rsidR="00707672" w:rsidRPr="00AC11BA">
        <w:rPr>
          <w:rFonts w:eastAsia="PMingLiU" w:cs="Arial"/>
          <w:b/>
          <w:sz w:val="24"/>
          <w:lang w:eastAsia="ja-JP"/>
        </w:rPr>
        <w:t xml:space="preserve">2018                                                          </w:t>
      </w:r>
    </w:p>
    <w:p w14:paraId="0426E601" w14:textId="77777777" w:rsidR="002E58D2" w:rsidRPr="00B53E7E" w:rsidRDefault="002E58D2" w:rsidP="002E58D2">
      <w:pPr>
        <w:pStyle w:val="a5"/>
        <w:rPr>
          <w:rFonts w:ascii="Calibri" w:eastAsia="PMingLiU" w:hAnsi="Calibri"/>
          <w:sz w:val="24"/>
          <w:highlight w:val="yellow"/>
          <w:lang w:val="en-GB" w:eastAsia="zh-TW"/>
        </w:rPr>
      </w:pPr>
    </w:p>
    <w:p w14:paraId="6352570E" w14:textId="61DDDEB0" w:rsidR="00FB1EA3" w:rsidRPr="00F52EE4" w:rsidRDefault="00FB1EA3" w:rsidP="00FB1EA3">
      <w:pPr>
        <w:ind w:left="1985" w:hanging="1985"/>
        <w:rPr>
          <w:rFonts w:cs="Arial"/>
          <w:b/>
          <w:bCs/>
        </w:rPr>
      </w:pPr>
      <w:r w:rsidRPr="003511B6">
        <w:rPr>
          <w:rFonts w:cs="Arial"/>
          <w:b/>
          <w:bCs/>
        </w:rPr>
        <w:t>Agenda Item:</w:t>
      </w:r>
      <w:r w:rsidRPr="003511B6">
        <w:rPr>
          <w:rFonts w:cs="Arial"/>
          <w:b/>
          <w:bCs/>
        </w:rPr>
        <w:tab/>
      </w:r>
      <w:r w:rsidR="007B6704" w:rsidRPr="007B6704">
        <w:rPr>
          <w:rFonts w:cs="Arial"/>
          <w:b/>
          <w:bCs/>
        </w:rPr>
        <w:t>7.11.5</w:t>
      </w:r>
      <w:r w:rsidR="00FF2FAB" w:rsidRPr="007B6704">
        <w:rPr>
          <w:rFonts w:cs="Arial"/>
          <w:b/>
          <w:bCs/>
        </w:rPr>
        <w:t>.</w:t>
      </w:r>
      <w:r w:rsidR="007B6704">
        <w:rPr>
          <w:rFonts w:cs="Arial"/>
          <w:b/>
          <w:bCs/>
        </w:rPr>
        <w:t>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300B211" w:rsidR="00174EC2" w:rsidRDefault="0034111C" w:rsidP="007A4FCF">
      <w:pPr>
        <w:ind w:left="1985" w:hanging="1985"/>
        <w:rPr>
          <w:rFonts w:cs="Arial"/>
          <w:b/>
          <w:bCs/>
        </w:rPr>
      </w:pPr>
      <w:r w:rsidRPr="000C45FD">
        <w:rPr>
          <w:rFonts w:cs="Arial"/>
          <w:b/>
          <w:bCs/>
        </w:rPr>
        <w:t>Title:</w:t>
      </w:r>
      <w:r w:rsidRPr="000C45FD">
        <w:rPr>
          <w:rFonts w:cs="Arial"/>
          <w:b/>
          <w:bCs/>
        </w:rPr>
        <w:tab/>
      </w:r>
      <w:r w:rsidR="00124B42">
        <w:rPr>
          <w:rFonts w:cs="Arial"/>
          <w:b/>
          <w:bCs/>
        </w:rPr>
        <w:t>Remaining Issue</w:t>
      </w:r>
      <w:r w:rsidR="00A33B3C">
        <w:rPr>
          <w:rFonts w:cs="Arial"/>
          <w:b/>
          <w:bCs/>
        </w:rPr>
        <w:t xml:space="preserve"> on</w:t>
      </w:r>
      <w:r w:rsidR="001A4F45">
        <w:rPr>
          <w:rFonts w:cs="Arial"/>
          <w:b/>
          <w:bCs/>
        </w:rPr>
        <w:t xml:space="preserve"> </w:t>
      </w:r>
      <w:r w:rsidR="00755FEF">
        <w:rPr>
          <w:rFonts w:cs="Arial"/>
          <w:b/>
          <w:bCs/>
        </w:rPr>
        <w:t>RRC re-establishment</w:t>
      </w:r>
      <w:r w:rsidR="00B60555">
        <w:rPr>
          <w:rFonts w:cs="Arial"/>
          <w:b/>
          <w:bCs/>
        </w:rPr>
        <w:t xml:space="preserve"> requirement for </w:t>
      </w:r>
      <w:r w:rsidR="00482657">
        <w:rPr>
          <w:rFonts w:cs="Arial"/>
          <w:b/>
          <w:bCs/>
        </w:rPr>
        <w:t xml:space="preserve">SA </w:t>
      </w:r>
      <w:r w:rsidR="007B6704">
        <w:rPr>
          <w:rFonts w:cs="Arial"/>
          <w:b/>
          <w:bCs/>
        </w:rPr>
        <w:t>NR</w:t>
      </w:r>
      <w:r w:rsidR="002141D8">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24EEC859" w14:textId="1F2682A6" w:rsidR="001D1F3C" w:rsidRDefault="001D1F3C" w:rsidP="00E90ECD">
      <w:pPr>
        <w:jc w:val="both"/>
      </w:pPr>
      <w:r>
        <w:t xml:space="preserve">In the RAN4 #88 meeting, </w:t>
      </w:r>
      <w:r w:rsidR="00E90ECD">
        <w:t>the</w:t>
      </w:r>
      <w:r>
        <w:t xml:space="preserve"> requirement table to capture whether</w:t>
      </w:r>
      <w:r w:rsidRPr="00916F3C">
        <w:t xml:space="preserve"> UE </w:t>
      </w:r>
      <w:r>
        <w:t>could</w:t>
      </w:r>
      <w:r w:rsidRPr="00916F3C">
        <w:t xml:space="preserve"> maintain </w:t>
      </w:r>
      <w:r>
        <w:t>serving cell timing or not is agreed as follow</w:t>
      </w:r>
      <w:r w:rsidRPr="00916F3C">
        <w:t>.</w:t>
      </w:r>
    </w:p>
    <w:tbl>
      <w:tblPr>
        <w:tblStyle w:val="af4"/>
        <w:tblW w:w="0" w:type="auto"/>
        <w:tblInd w:w="421" w:type="dxa"/>
        <w:tblLook w:val="04A0" w:firstRow="1" w:lastRow="0" w:firstColumn="1" w:lastColumn="0" w:noHBand="0" w:noVBand="1"/>
      </w:tblPr>
      <w:tblGrid>
        <w:gridCol w:w="9208"/>
      </w:tblGrid>
      <w:tr w:rsidR="001D1F3C" w14:paraId="253410AB" w14:textId="77777777" w:rsidTr="001D1F3C">
        <w:tc>
          <w:tcPr>
            <w:tcW w:w="9208" w:type="dxa"/>
          </w:tcPr>
          <w:p w14:paraId="2ACA0660" w14:textId="77777777" w:rsidR="001D1F3C" w:rsidRPr="00A77BAC" w:rsidRDefault="001D1F3C" w:rsidP="001D1F3C">
            <w:pPr>
              <w:pStyle w:val="TH"/>
              <w:ind w:left="29"/>
              <w:jc w:val="left"/>
              <w:rPr>
                <w:sz w:val="16"/>
              </w:rPr>
            </w:pPr>
            <w:r w:rsidRPr="00A77BAC">
              <w:rPr>
                <w:sz w:val="16"/>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745"/>
              <w:gridCol w:w="2588"/>
              <w:gridCol w:w="3121"/>
            </w:tblGrid>
            <w:tr w:rsidR="001D1F3C" w:rsidRPr="001D1F3C" w14:paraId="3971A174" w14:textId="77777777" w:rsidTr="00E04C63">
              <w:trPr>
                <w:jc w:val="center"/>
              </w:trPr>
              <w:tc>
                <w:tcPr>
                  <w:tcW w:w="1616" w:type="dxa"/>
                  <w:vMerge w:val="restart"/>
                  <w:shd w:val="clear" w:color="auto" w:fill="auto"/>
                </w:tcPr>
                <w:p w14:paraId="236361F3" w14:textId="77777777" w:rsidR="001D1F3C" w:rsidRPr="001D1F3C" w:rsidRDefault="001D1F3C" w:rsidP="001D1F3C">
                  <w:pPr>
                    <w:pStyle w:val="TAH"/>
                    <w:rPr>
                      <w:sz w:val="14"/>
                      <w:lang w:eastAsia="ko-KR"/>
                    </w:rPr>
                  </w:pPr>
                  <w:r w:rsidRPr="001D1F3C">
                    <w:rPr>
                      <w:rFonts w:cs="v4.2.0"/>
                      <w:sz w:val="14"/>
                      <w:lang w:eastAsia="ko-KR"/>
                    </w:rPr>
                    <w:t xml:space="preserve">Serving cell SCH </w:t>
                  </w:r>
                  <w:r w:rsidRPr="001D1F3C">
                    <w:rPr>
                      <w:sz w:val="14"/>
                      <w:lang w:val="en-US"/>
                    </w:rPr>
                    <w:t>Ês/Iot (dB)</w:t>
                  </w:r>
                </w:p>
              </w:tc>
              <w:tc>
                <w:tcPr>
                  <w:tcW w:w="1837" w:type="dxa"/>
                  <w:vMerge w:val="restart"/>
                  <w:shd w:val="clear" w:color="auto" w:fill="auto"/>
                </w:tcPr>
                <w:p w14:paraId="36B16F49" w14:textId="77777777" w:rsidR="001D1F3C" w:rsidRPr="001D1F3C" w:rsidRDefault="001D1F3C" w:rsidP="001D1F3C">
                  <w:pPr>
                    <w:pStyle w:val="TAH"/>
                    <w:rPr>
                      <w:sz w:val="14"/>
                      <w:lang w:eastAsia="ko-KR"/>
                    </w:rPr>
                  </w:pPr>
                  <w:r w:rsidRPr="001D1F3C">
                    <w:rPr>
                      <w:sz w:val="14"/>
                      <w:lang w:eastAsia="ko-KR"/>
                    </w:rPr>
                    <w:t>Frequency range (FR) of target NR cell</w:t>
                  </w:r>
                </w:p>
              </w:tc>
              <w:tc>
                <w:tcPr>
                  <w:tcW w:w="6176" w:type="dxa"/>
                  <w:gridSpan w:val="2"/>
                  <w:shd w:val="clear" w:color="auto" w:fill="auto"/>
                </w:tcPr>
                <w:p w14:paraId="50070C59" w14:textId="77777777" w:rsidR="001D1F3C" w:rsidRPr="001D1F3C" w:rsidRDefault="001D1F3C" w:rsidP="001D1F3C">
                  <w:pPr>
                    <w:pStyle w:val="TAH"/>
                    <w:rPr>
                      <w:sz w:val="14"/>
                      <w:lang w:eastAsia="ko-KR"/>
                    </w:rPr>
                  </w:pPr>
                  <w:r w:rsidRPr="001D1F3C">
                    <w:rPr>
                      <w:sz w:val="14"/>
                      <w:lang w:eastAsia="ko-KR"/>
                    </w:rPr>
                    <w:t>T</w:t>
                  </w:r>
                  <w:r w:rsidRPr="001D1F3C">
                    <w:rPr>
                      <w:sz w:val="14"/>
                      <w:vertAlign w:val="subscript"/>
                      <w:lang w:eastAsia="ko-KR"/>
                    </w:rPr>
                    <w:t xml:space="preserve">identify_intra_NR </w:t>
                  </w:r>
                  <w:r w:rsidRPr="001D1F3C">
                    <w:rPr>
                      <w:sz w:val="14"/>
                      <w:lang w:eastAsia="ko-KR"/>
                    </w:rPr>
                    <w:t>[ms]</w:t>
                  </w:r>
                </w:p>
              </w:tc>
            </w:tr>
            <w:tr w:rsidR="001D1F3C" w:rsidRPr="001D1F3C" w14:paraId="31C5433F" w14:textId="77777777" w:rsidTr="00E04C63">
              <w:trPr>
                <w:jc w:val="center"/>
              </w:trPr>
              <w:tc>
                <w:tcPr>
                  <w:tcW w:w="1616" w:type="dxa"/>
                  <w:vMerge/>
                  <w:shd w:val="clear" w:color="auto" w:fill="auto"/>
                </w:tcPr>
                <w:p w14:paraId="574BA0ED" w14:textId="77777777" w:rsidR="001D1F3C" w:rsidRPr="001D1F3C" w:rsidRDefault="001D1F3C" w:rsidP="001D1F3C">
                  <w:pPr>
                    <w:pStyle w:val="TAH"/>
                    <w:rPr>
                      <w:sz w:val="14"/>
                      <w:lang w:eastAsia="ko-KR"/>
                    </w:rPr>
                  </w:pPr>
                </w:p>
              </w:tc>
              <w:tc>
                <w:tcPr>
                  <w:tcW w:w="1837" w:type="dxa"/>
                  <w:vMerge/>
                  <w:shd w:val="clear" w:color="auto" w:fill="auto"/>
                </w:tcPr>
                <w:p w14:paraId="0B69905F" w14:textId="77777777" w:rsidR="001D1F3C" w:rsidRPr="001D1F3C" w:rsidRDefault="001D1F3C" w:rsidP="001D1F3C">
                  <w:pPr>
                    <w:pStyle w:val="TAH"/>
                    <w:rPr>
                      <w:sz w:val="14"/>
                      <w:lang w:eastAsia="ko-KR"/>
                    </w:rPr>
                  </w:pPr>
                </w:p>
              </w:tc>
              <w:tc>
                <w:tcPr>
                  <w:tcW w:w="2801" w:type="dxa"/>
                  <w:shd w:val="clear" w:color="auto" w:fill="auto"/>
                </w:tcPr>
                <w:p w14:paraId="6BD4520B" w14:textId="77777777" w:rsidR="001D1F3C" w:rsidRPr="001D1F3C" w:rsidRDefault="001D1F3C" w:rsidP="001D1F3C">
                  <w:pPr>
                    <w:pStyle w:val="TAH"/>
                    <w:rPr>
                      <w:sz w:val="14"/>
                      <w:lang w:eastAsia="ko-KR"/>
                    </w:rPr>
                  </w:pPr>
                  <w:r w:rsidRPr="001D1F3C">
                    <w:rPr>
                      <w:sz w:val="14"/>
                      <w:lang w:eastAsia="ko-KR"/>
                    </w:rPr>
                    <w:t>Known NR cell</w:t>
                  </w:r>
                </w:p>
              </w:tc>
              <w:tc>
                <w:tcPr>
                  <w:tcW w:w="3375" w:type="dxa"/>
                </w:tcPr>
                <w:p w14:paraId="4B5C5F6A" w14:textId="77777777" w:rsidR="001D1F3C" w:rsidRPr="001D1F3C" w:rsidRDefault="001D1F3C" w:rsidP="001D1F3C">
                  <w:pPr>
                    <w:pStyle w:val="TAH"/>
                    <w:rPr>
                      <w:sz w:val="14"/>
                      <w:lang w:eastAsia="ko-KR"/>
                    </w:rPr>
                  </w:pPr>
                  <w:r w:rsidRPr="001D1F3C">
                    <w:rPr>
                      <w:sz w:val="14"/>
                      <w:lang w:eastAsia="ko-KR"/>
                    </w:rPr>
                    <w:t>Unknown NR cell</w:t>
                  </w:r>
                </w:p>
              </w:tc>
            </w:tr>
            <w:tr w:rsidR="001D1F3C" w:rsidRPr="001D1F3C" w14:paraId="1609D760" w14:textId="77777777" w:rsidTr="00E04C63">
              <w:trPr>
                <w:jc w:val="center"/>
              </w:trPr>
              <w:tc>
                <w:tcPr>
                  <w:tcW w:w="1616" w:type="dxa"/>
                  <w:shd w:val="clear" w:color="auto" w:fill="auto"/>
                </w:tcPr>
                <w:p w14:paraId="77B18447" w14:textId="77777777" w:rsidR="001D1F3C" w:rsidRPr="001D1F3C" w:rsidRDefault="001D1F3C" w:rsidP="001D1F3C">
                  <w:pPr>
                    <w:pStyle w:val="TAL"/>
                    <w:rPr>
                      <w:sz w:val="14"/>
                      <w:lang w:eastAsia="ko-KR"/>
                    </w:rPr>
                  </w:pPr>
                  <w:r w:rsidRPr="001D1F3C">
                    <w:rPr>
                      <w:rFonts w:cs="Arial"/>
                      <w:sz w:val="14"/>
                      <w:lang w:eastAsia="ko-KR"/>
                    </w:rPr>
                    <w:t>≥</w:t>
                  </w:r>
                  <w:r w:rsidRPr="001D1F3C">
                    <w:rPr>
                      <w:sz w:val="14"/>
                      <w:lang w:eastAsia="ko-KR"/>
                    </w:rPr>
                    <w:t xml:space="preserve"> X</w:t>
                  </w:r>
                </w:p>
              </w:tc>
              <w:tc>
                <w:tcPr>
                  <w:tcW w:w="1837" w:type="dxa"/>
                  <w:shd w:val="clear" w:color="auto" w:fill="auto"/>
                </w:tcPr>
                <w:p w14:paraId="702C8111" w14:textId="77777777" w:rsidR="001D1F3C" w:rsidRPr="001D1F3C" w:rsidRDefault="001D1F3C" w:rsidP="001D1F3C">
                  <w:pPr>
                    <w:pStyle w:val="TAL"/>
                    <w:rPr>
                      <w:sz w:val="14"/>
                      <w:lang w:eastAsia="ko-KR"/>
                    </w:rPr>
                  </w:pPr>
                  <w:r w:rsidRPr="001D1F3C">
                    <w:rPr>
                      <w:sz w:val="14"/>
                      <w:lang w:eastAsia="ko-KR"/>
                    </w:rPr>
                    <w:t>FR1</w:t>
                  </w:r>
                </w:p>
              </w:tc>
              <w:tc>
                <w:tcPr>
                  <w:tcW w:w="2801" w:type="dxa"/>
                  <w:shd w:val="clear" w:color="auto" w:fill="auto"/>
                </w:tcPr>
                <w:p w14:paraId="76604AF4" w14:textId="77777777" w:rsidR="001D1F3C" w:rsidRPr="001D1F3C" w:rsidRDefault="001D1F3C" w:rsidP="001D1F3C">
                  <w:pPr>
                    <w:pStyle w:val="TAC"/>
                    <w:rPr>
                      <w:sz w:val="14"/>
                    </w:rPr>
                  </w:pPr>
                  <w:r w:rsidRPr="001D1F3C">
                    <w:rPr>
                      <w:sz w:val="14"/>
                    </w:rPr>
                    <w:t>MAX (200 ms, [5] x T</w:t>
                  </w:r>
                  <w:r w:rsidRPr="001D1F3C">
                    <w:rPr>
                      <w:sz w:val="14"/>
                      <w:vertAlign w:val="subscript"/>
                    </w:rPr>
                    <w:t>SMTC</w:t>
                  </w:r>
                  <w:r w:rsidRPr="001D1F3C">
                    <w:rPr>
                      <w:sz w:val="14"/>
                    </w:rPr>
                    <w:t>)</w:t>
                  </w:r>
                </w:p>
              </w:tc>
              <w:tc>
                <w:tcPr>
                  <w:tcW w:w="3375" w:type="dxa"/>
                  <w:shd w:val="clear" w:color="auto" w:fill="auto"/>
                </w:tcPr>
                <w:p w14:paraId="6728747D" w14:textId="77777777" w:rsidR="001D1F3C" w:rsidRPr="001D1F3C" w:rsidRDefault="001D1F3C" w:rsidP="001D1F3C">
                  <w:pPr>
                    <w:pStyle w:val="TAC"/>
                    <w:rPr>
                      <w:sz w:val="14"/>
                    </w:rPr>
                  </w:pPr>
                  <w:r w:rsidRPr="001D1F3C">
                    <w:rPr>
                      <w:sz w:val="14"/>
                    </w:rPr>
                    <w:t>MAX (800 ms, [10] x T</w:t>
                  </w:r>
                  <w:r w:rsidRPr="001D1F3C">
                    <w:rPr>
                      <w:sz w:val="14"/>
                      <w:vertAlign w:val="subscript"/>
                    </w:rPr>
                    <w:t>SMTC</w:t>
                  </w:r>
                  <w:r w:rsidRPr="001D1F3C">
                    <w:rPr>
                      <w:sz w:val="14"/>
                    </w:rPr>
                    <w:t>)</w:t>
                  </w:r>
                </w:p>
              </w:tc>
            </w:tr>
            <w:tr w:rsidR="001D1F3C" w:rsidRPr="001D1F3C" w14:paraId="42824563" w14:textId="77777777" w:rsidTr="00E04C63">
              <w:trPr>
                <w:jc w:val="center"/>
              </w:trPr>
              <w:tc>
                <w:tcPr>
                  <w:tcW w:w="1616" w:type="dxa"/>
                  <w:shd w:val="clear" w:color="auto" w:fill="auto"/>
                </w:tcPr>
                <w:p w14:paraId="129829F0" w14:textId="77777777" w:rsidR="001D1F3C" w:rsidRPr="001D1F3C" w:rsidRDefault="001D1F3C" w:rsidP="001D1F3C">
                  <w:pPr>
                    <w:pStyle w:val="TAL"/>
                    <w:rPr>
                      <w:sz w:val="14"/>
                      <w:lang w:eastAsia="ko-KR"/>
                    </w:rPr>
                  </w:pPr>
                  <w:r w:rsidRPr="001D1F3C">
                    <w:rPr>
                      <w:rFonts w:cs="Arial"/>
                      <w:sz w:val="14"/>
                      <w:lang w:eastAsia="ko-KR"/>
                    </w:rPr>
                    <w:t>≥</w:t>
                  </w:r>
                  <w:r w:rsidRPr="001D1F3C">
                    <w:rPr>
                      <w:sz w:val="14"/>
                      <w:lang w:eastAsia="ko-KR"/>
                    </w:rPr>
                    <w:t xml:space="preserve"> X</w:t>
                  </w:r>
                </w:p>
              </w:tc>
              <w:tc>
                <w:tcPr>
                  <w:tcW w:w="1837" w:type="dxa"/>
                  <w:shd w:val="clear" w:color="auto" w:fill="auto"/>
                </w:tcPr>
                <w:p w14:paraId="728D882B" w14:textId="77777777" w:rsidR="001D1F3C" w:rsidRPr="001D1F3C" w:rsidRDefault="001D1F3C" w:rsidP="001D1F3C">
                  <w:pPr>
                    <w:pStyle w:val="TAL"/>
                    <w:rPr>
                      <w:sz w:val="14"/>
                      <w:lang w:eastAsia="ko-KR"/>
                    </w:rPr>
                  </w:pPr>
                  <w:r w:rsidRPr="001D1F3C">
                    <w:rPr>
                      <w:sz w:val="14"/>
                      <w:lang w:eastAsia="ko-KR"/>
                    </w:rPr>
                    <w:t>FR2</w:t>
                  </w:r>
                </w:p>
              </w:tc>
              <w:tc>
                <w:tcPr>
                  <w:tcW w:w="2801" w:type="dxa"/>
                  <w:shd w:val="clear" w:color="auto" w:fill="auto"/>
                </w:tcPr>
                <w:p w14:paraId="3AADCB5D" w14:textId="77777777" w:rsidR="001D1F3C" w:rsidRPr="001D1F3C" w:rsidRDefault="001D1F3C" w:rsidP="001D1F3C">
                  <w:pPr>
                    <w:pStyle w:val="TAC"/>
                    <w:rPr>
                      <w:sz w:val="14"/>
                      <w:lang w:eastAsia="zh-CN"/>
                    </w:rPr>
                  </w:pPr>
                  <w:r w:rsidRPr="001D1F3C">
                    <w:rPr>
                      <w:rFonts w:hint="eastAsia"/>
                      <w:sz w:val="14"/>
                      <w:lang w:eastAsia="zh-CN"/>
                    </w:rPr>
                    <w:t>N/A</w:t>
                  </w:r>
                </w:p>
              </w:tc>
              <w:tc>
                <w:tcPr>
                  <w:tcW w:w="3375" w:type="dxa"/>
                  <w:shd w:val="clear" w:color="auto" w:fill="auto"/>
                </w:tcPr>
                <w:p w14:paraId="385F7E6F" w14:textId="77777777" w:rsidR="001D1F3C" w:rsidRPr="001D1F3C" w:rsidRDefault="001D1F3C" w:rsidP="001D1F3C">
                  <w:pPr>
                    <w:pStyle w:val="TAC"/>
                    <w:rPr>
                      <w:sz w:val="14"/>
                      <w:lang w:eastAsia="ko-KR"/>
                    </w:rPr>
                  </w:pPr>
                  <w:r w:rsidRPr="001D1F3C">
                    <w:rPr>
                      <w:sz w:val="14"/>
                      <w:lang w:eastAsia="ko-KR"/>
                    </w:rPr>
                    <w:t xml:space="preserve">MAX (1000 ms, </w:t>
                  </w:r>
                  <w:r w:rsidRPr="001D1F3C">
                    <w:rPr>
                      <w:rFonts w:hint="eastAsia"/>
                      <w:sz w:val="14"/>
                      <w:lang w:eastAsia="zh-CN"/>
                    </w:rPr>
                    <w:t>[80]</w:t>
                  </w:r>
                  <w:r w:rsidRPr="001D1F3C">
                    <w:rPr>
                      <w:sz w:val="14"/>
                      <w:lang w:eastAsia="ko-KR"/>
                    </w:rPr>
                    <w:t xml:space="preserve"> x T</w:t>
                  </w:r>
                  <w:r w:rsidRPr="001D1F3C">
                    <w:rPr>
                      <w:sz w:val="14"/>
                      <w:vertAlign w:val="subscript"/>
                      <w:lang w:eastAsia="ko-KR"/>
                    </w:rPr>
                    <w:t>SMTC</w:t>
                  </w:r>
                  <w:r w:rsidRPr="001D1F3C">
                    <w:rPr>
                      <w:sz w:val="14"/>
                      <w:lang w:eastAsia="ko-KR"/>
                    </w:rPr>
                    <w:t>))</w:t>
                  </w:r>
                </w:p>
              </w:tc>
            </w:tr>
            <w:tr w:rsidR="001D1F3C" w:rsidRPr="001D1F3C" w14:paraId="64462ACF" w14:textId="77777777" w:rsidTr="00E04C63">
              <w:trPr>
                <w:jc w:val="center"/>
              </w:trPr>
              <w:tc>
                <w:tcPr>
                  <w:tcW w:w="1616" w:type="dxa"/>
                </w:tcPr>
                <w:p w14:paraId="1AACB15F" w14:textId="77777777" w:rsidR="001D1F3C" w:rsidRPr="001D1F3C" w:rsidRDefault="001D1F3C" w:rsidP="001D1F3C">
                  <w:pPr>
                    <w:pStyle w:val="TAL"/>
                    <w:rPr>
                      <w:sz w:val="14"/>
                      <w:lang w:eastAsia="ko-KR"/>
                    </w:rPr>
                  </w:pPr>
                  <w:r w:rsidRPr="001D1F3C">
                    <w:rPr>
                      <w:sz w:val="14"/>
                      <w:lang w:eastAsia="ko-KR"/>
                    </w:rPr>
                    <w:t>&lt; X</w:t>
                  </w:r>
                </w:p>
              </w:tc>
              <w:tc>
                <w:tcPr>
                  <w:tcW w:w="1837" w:type="dxa"/>
                  <w:shd w:val="clear" w:color="auto" w:fill="auto"/>
                </w:tcPr>
                <w:p w14:paraId="6E1D4B25" w14:textId="77777777" w:rsidR="001D1F3C" w:rsidRPr="001D1F3C" w:rsidRDefault="001D1F3C" w:rsidP="001D1F3C">
                  <w:pPr>
                    <w:pStyle w:val="TAL"/>
                    <w:rPr>
                      <w:sz w:val="14"/>
                      <w:lang w:eastAsia="ko-KR"/>
                    </w:rPr>
                  </w:pPr>
                  <w:r w:rsidRPr="001D1F3C">
                    <w:rPr>
                      <w:sz w:val="14"/>
                      <w:lang w:eastAsia="ko-KR"/>
                    </w:rPr>
                    <w:t>FR1</w:t>
                  </w:r>
                </w:p>
              </w:tc>
              <w:tc>
                <w:tcPr>
                  <w:tcW w:w="2801" w:type="dxa"/>
                  <w:shd w:val="clear" w:color="auto" w:fill="auto"/>
                </w:tcPr>
                <w:p w14:paraId="74D8CF23" w14:textId="77777777" w:rsidR="001D1F3C" w:rsidRPr="001D1F3C" w:rsidRDefault="001D1F3C" w:rsidP="001D1F3C">
                  <w:pPr>
                    <w:pStyle w:val="TAC"/>
                    <w:rPr>
                      <w:sz w:val="14"/>
                      <w:lang w:eastAsia="zh-CN"/>
                    </w:rPr>
                  </w:pPr>
                  <w:r w:rsidRPr="001D1F3C">
                    <w:rPr>
                      <w:rFonts w:hint="eastAsia"/>
                      <w:sz w:val="14"/>
                      <w:lang w:eastAsia="zh-CN"/>
                    </w:rPr>
                    <w:t>N/A</w:t>
                  </w:r>
                </w:p>
              </w:tc>
              <w:tc>
                <w:tcPr>
                  <w:tcW w:w="3375" w:type="dxa"/>
                  <w:shd w:val="clear" w:color="auto" w:fill="auto"/>
                </w:tcPr>
                <w:p w14:paraId="3C8F65EE" w14:textId="77777777" w:rsidR="001D1F3C" w:rsidRPr="001D1F3C" w:rsidRDefault="001D1F3C" w:rsidP="001D1F3C">
                  <w:pPr>
                    <w:pStyle w:val="TAC"/>
                    <w:rPr>
                      <w:sz w:val="14"/>
                      <w:lang w:eastAsia="ko-KR"/>
                    </w:rPr>
                  </w:pPr>
                  <w:r w:rsidRPr="001D1F3C">
                    <w:rPr>
                      <w:sz w:val="14"/>
                    </w:rPr>
                    <w:t>800</w:t>
                  </w:r>
                  <w:r w:rsidRPr="001D1F3C">
                    <w:rPr>
                      <w:sz w:val="14"/>
                      <w:vertAlign w:val="superscript"/>
                    </w:rPr>
                    <w:t>Note1</w:t>
                  </w:r>
                </w:p>
              </w:tc>
            </w:tr>
            <w:tr w:rsidR="001D1F3C" w:rsidRPr="001D1F3C" w14:paraId="5F2FAC47" w14:textId="77777777" w:rsidTr="00E04C63">
              <w:trPr>
                <w:jc w:val="center"/>
              </w:trPr>
              <w:tc>
                <w:tcPr>
                  <w:tcW w:w="1616" w:type="dxa"/>
                </w:tcPr>
                <w:p w14:paraId="72E52EBF" w14:textId="77777777" w:rsidR="001D1F3C" w:rsidRPr="001D1F3C" w:rsidRDefault="001D1F3C" w:rsidP="001D1F3C">
                  <w:pPr>
                    <w:pStyle w:val="TAL"/>
                    <w:rPr>
                      <w:sz w:val="14"/>
                      <w:lang w:eastAsia="ko-KR"/>
                    </w:rPr>
                  </w:pPr>
                  <w:r w:rsidRPr="001D1F3C">
                    <w:rPr>
                      <w:sz w:val="14"/>
                      <w:lang w:eastAsia="ko-KR"/>
                    </w:rPr>
                    <w:t>&lt; X</w:t>
                  </w:r>
                </w:p>
              </w:tc>
              <w:tc>
                <w:tcPr>
                  <w:tcW w:w="1837" w:type="dxa"/>
                  <w:shd w:val="clear" w:color="auto" w:fill="auto"/>
                </w:tcPr>
                <w:p w14:paraId="5D3F56A3" w14:textId="77777777" w:rsidR="001D1F3C" w:rsidRPr="001D1F3C" w:rsidRDefault="001D1F3C" w:rsidP="001D1F3C">
                  <w:pPr>
                    <w:pStyle w:val="TAL"/>
                    <w:rPr>
                      <w:sz w:val="14"/>
                      <w:lang w:eastAsia="ko-KR"/>
                    </w:rPr>
                  </w:pPr>
                  <w:r w:rsidRPr="001D1F3C">
                    <w:rPr>
                      <w:sz w:val="14"/>
                      <w:lang w:eastAsia="ko-KR"/>
                    </w:rPr>
                    <w:t>FR2</w:t>
                  </w:r>
                </w:p>
              </w:tc>
              <w:tc>
                <w:tcPr>
                  <w:tcW w:w="2801" w:type="dxa"/>
                  <w:shd w:val="clear" w:color="auto" w:fill="auto"/>
                </w:tcPr>
                <w:p w14:paraId="61EB91CA" w14:textId="77777777" w:rsidR="001D1F3C" w:rsidRPr="001D1F3C" w:rsidRDefault="001D1F3C" w:rsidP="001D1F3C">
                  <w:pPr>
                    <w:pStyle w:val="TAC"/>
                    <w:rPr>
                      <w:sz w:val="14"/>
                      <w:lang w:eastAsia="zh-CN"/>
                    </w:rPr>
                  </w:pPr>
                  <w:r w:rsidRPr="001D1F3C">
                    <w:rPr>
                      <w:rFonts w:hint="eastAsia"/>
                      <w:sz w:val="14"/>
                      <w:lang w:eastAsia="zh-CN"/>
                    </w:rPr>
                    <w:t>N/A</w:t>
                  </w:r>
                </w:p>
              </w:tc>
              <w:tc>
                <w:tcPr>
                  <w:tcW w:w="3375" w:type="dxa"/>
                  <w:shd w:val="clear" w:color="auto" w:fill="auto"/>
                </w:tcPr>
                <w:p w14:paraId="2544E5C6" w14:textId="77777777" w:rsidR="001D1F3C" w:rsidRPr="001D1F3C" w:rsidRDefault="001D1F3C" w:rsidP="001D1F3C">
                  <w:pPr>
                    <w:pStyle w:val="TAC"/>
                    <w:rPr>
                      <w:sz w:val="14"/>
                      <w:lang w:eastAsia="ko-KR"/>
                    </w:rPr>
                  </w:pPr>
                  <w:bookmarkStart w:id="0" w:name="_Hlk521492617"/>
                  <w:r w:rsidRPr="001D1F3C">
                    <w:rPr>
                      <w:sz w:val="14"/>
                      <w:lang w:eastAsia="ko-KR"/>
                    </w:rPr>
                    <w:t>3420</w:t>
                  </w:r>
                  <w:bookmarkEnd w:id="0"/>
                  <w:r w:rsidRPr="001D1F3C">
                    <w:rPr>
                      <w:sz w:val="14"/>
                      <w:vertAlign w:val="superscript"/>
                    </w:rPr>
                    <w:t>Note1</w:t>
                  </w:r>
                </w:p>
              </w:tc>
            </w:tr>
            <w:tr w:rsidR="001D1F3C" w:rsidRPr="001D1F3C" w14:paraId="33B395DC" w14:textId="77777777" w:rsidTr="00E04C63">
              <w:trPr>
                <w:jc w:val="center"/>
              </w:trPr>
              <w:tc>
                <w:tcPr>
                  <w:tcW w:w="9629" w:type="dxa"/>
                  <w:gridSpan w:val="4"/>
                </w:tcPr>
                <w:p w14:paraId="42F10758" w14:textId="77777777" w:rsidR="001D1F3C" w:rsidRPr="001D1F3C" w:rsidRDefault="001D1F3C" w:rsidP="001D1F3C">
                  <w:pPr>
                    <w:pStyle w:val="TAC"/>
                    <w:jc w:val="left"/>
                    <w:rPr>
                      <w:sz w:val="14"/>
                      <w:lang w:eastAsia="zh-CN"/>
                    </w:rPr>
                  </w:pPr>
                  <w:r w:rsidRPr="001D1F3C">
                    <w:rPr>
                      <w:sz w:val="14"/>
                      <w:lang w:eastAsia="ko-KR"/>
                    </w:rPr>
                    <w:t>Note 1:</w:t>
                  </w:r>
                  <w:r w:rsidRPr="001D1F3C">
                    <w:rPr>
                      <w:sz w:val="14"/>
                    </w:rPr>
                    <w:tab/>
                  </w:r>
                  <w:r w:rsidRPr="001D1F3C">
                    <w:rPr>
                      <w:sz w:val="14"/>
                      <w:lang w:eastAsia="ko-KR"/>
                    </w:rPr>
                    <w:t>T</w:t>
                  </w:r>
                  <w:r w:rsidRPr="001D1F3C">
                    <w:rPr>
                      <w:sz w:val="14"/>
                      <w:vertAlign w:val="subscript"/>
                      <w:lang w:eastAsia="ko-KR"/>
                    </w:rPr>
                    <w:t xml:space="preserve">SMTC </w:t>
                  </w:r>
                  <w:r w:rsidRPr="001D1F3C">
                    <w:rPr>
                      <w:sz w:val="14"/>
                      <w:lang w:eastAsia="ko-KR"/>
                    </w:rPr>
                    <w:t>=20 ms when s</w:t>
                  </w:r>
                  <w:r w:rsidRPr="001D1F3C">
                    <w:rPr>
                      <w:rFonts w:cs="v4.2.0"/>
                      <w:sz w:val="14"/>
                      <w:lang w:eastAsia="ko-KR"/>
                    </w:rPr>
                    <w:t xml:space="preserve">erving cell SCH </w:t>
                  </w:r>
                  <w:r w:rsidRPr="001D1F3C">
                    <w:rPr>
                      <w:sz w:val="14"/>
                      <w:lang w:val="en-US"/>
                    </w:rPr>
                    <w:t>Ês/Iot</w:t>
                  </w:r>
                  <w:r w:rsidRPr="001D1F3C">
                    <w:rPr>
                      <w:sz w:val="14"/>
                      <w:lang w:eastAsia="ko-KR"/>
                    </w:rPr>
                    <w:t xml:space="preserve"> &lt; X</w:t>
                  </w:r>
                </w:p>
              </w:tc>
            </w:tr>
          </w:tbl>
          <w:p w14:paraId="1BFC00DF" w14:textId="77777777" w:rsidR="001D1F3C" w:rsidRPr="001D1F3C" w:rsidRDefault="001D1F3C" w:rsidP="001D1F3C">
            <w:pPr>
              <w:pStyle w:val="af3"/>
              <w:ind w:left="29"/>
              <w:rPr>
                <w:rFonts w:eastAsia="MS Mincho"/>
                <w:i/>
                <w:sz w:val="18"/>
                <w:lang w:eastAsia="en-GB"/>
              </w:rPr>
            </w:pPr>
            <w:r w:rsidRPr="001D1F3C">
              <w:rPr>
                <w:b/>
                <w:i/>
                <w:sz w:val="18"/>
              </w:rPr>
              <w:t>Editor’s note</w:t>
            </w:r>
            <w:r w:rsidRPr="001D1F3C">
              <w:rPr>
                <w:rFonts w:eastAsia="MS Mincho"/>
                <w:i/>
                <w:sz w:val="18"/>
                <w:lang w:eastAsia="en-GB"/>
              </w:rPr>
              <w:t>: The SCH Ês/Iot threshold (i.e, value of X) can be later decided based on RLM test cases.</w:t>
            </w:r>
          </w:p>
          <w:p w14:paraId="2DBA3E7C" w14:textId="77777777" w:rsidR="001D1F3C" w:rsidRPr="00A77BAC" w:rsidRDefault="001D1F3C" w:rsidP="001D1F3C">
            <w:pPr>
              <w:pStyle w:val="TH"/>
              <w:ind w:left="29"/>
              <w:jc w:val="left"/>
              <w:rPr>
                <w:sz w:val="16"/>
              </w:rPr>
            </w:pPr>
            <w:r w:rsidRPr="00A77BAC">
              <w:rPr>
                <w:sz w:val="16"/>
              </w:rPr>
              <w:t>Table 6.2.1.2.1-2: Time to identify target NR cell for RRC connection re-establishment to NR inter-frequency cell</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8"/>
              <w:gridCol w:w="2664"/>
              <w:gridCol w:w="3206"/>
            </w:tblGrid>
            <w:tr w:rsidR="001D1F3C" w:rsidRPr="001D1F3C" w14:paraId="2BF2B850" w14:textId="77777777" w:rsidTr="001D1F3C">
              <w:trPr>
                <w:trHeight w:val="297"/>
                <w:jc w:val="center"/>
              </w:trPr>
              <w:tc>
                <w:tcPr>
                  <w:tcW w:w="1593" w:type="dxa"/>
                  <w:vMerge w:val="restart"/>
                  <w:shd w:val="clear" w:color="auto" w:fill="auto"/>
                </w:tcPr>
                <w:p w14:paraId="5CFBDBDC" w14:textId="77777777" w:rsidR="001D1F3C" w:rsidRPr="001D1F3C" w:rsidRDefault="001D1F3C" w:rsidP="001D1F3C">
                  <w:pPr>
                    <w:pStyle w:val="TAH"/>
                    <w:rPr>
                      <w:sz w:val="14"/>
                      <w:lang w:eastAsia="ko-KR"/>
                    </w:rPr>
                  </w:pPr>
                  <w:r w:rsidRPr="001D1F3C">
                    <w:rPr>
                      <w:rFonts w:cs="v4.2.0"/>
                      <w:sz w:val="14"/>
                      <w:lang w:eastAsia="ko-KR"/>
                    </w:rPr>
                    <w:t xml:space="preserve">Serving cell SCH </w:t>
                  </w:r>
                  <w:r w:rsidRPr="001D1F3C">
                    <w:rPr>
                      <w:sz w:val="14"/>
                      <w:lang w:val="en-US"/>
                    </w:rPr>
                    <w:t>Ês/Iot (dB)</w:t>
                  </w:r>
                </w:p>
              </w:tc>
              <w:tc>
                <w:tcPr>
                  <w:tcW w:w="1598" w:type="dxa"/>
                  <w:vMerge w:val="restart"/>
                  <w:shd w:val="clear" w:color="auto" w:fill="auto"/>
                </w:tcPr>
                <w:p w14:paraId="452E6555" w14:textId="77777777" w:rsidR="001D1F3C" w:rsidRPr="001D1F3C" w:rsidRDefault="001D1F3C" w:rsidP="001D1F3C">
                  <w:pPr>
                    <w:pStyle w:val="TAH"/>
                    <w:rPr>
                      <w:sz w:val="14"/>
                      <w:lang w:eastAsia="ko-KR"/>
                    </w:rPr>
                  </w:pPr>
                  <w:r w:rsidRPr="001D1F3C">
                    <w:rPr>
                      <w:sz w:val="14"/>
                      <w:lang w:eastAsia="ko-KR"/>
                    </w:rPr>
                    <w:t>Frequency range (FR) of target NR cell</w:t>
                  </w:r>
                </w:p>
              </w:tc>
              <w:tc>
                <w:tcPr>
                  <w:tcW w:w="5869" w:type="dxa"/>
                  <w:gridSpan w:val="2"/>
                  <w:shd w:val="clear" w:color="auto" w:fill="auto"/>
                </w:tcPr>
                <w:p w14:paraId="1FF242A0" w14:textId="77777777" w:rsidR="001D1F3C" w:rsidRPr="001D1F3C" w:rsidRDefault="001D1F3C" w:rsidP="001D1F3C">
                  <w:pPr>
                    <w:pStyle w:val="TAH"/>
                    <w:rPr>
                      <w:sz w:val="14"/>
                      <w:lang w:eastAsia="ko-KR"/>
                    </w:rPr>
                  </w:pPr>
                  <w:r w:rsidRPr="001D1F3C">
                    <w:rPr>
                      <w:sz w:val="14"/>
                      <w:lang w:eastAsia="ko-KR"/>
                    </w:rPr>
                    <w:t>T</w:t>
                  </w:r>
                  <w:r w:rsidRPr="001D1F3C">
                    <w:rPr>
                      <w:sz w:val="14"/>
                      <w:vertAlign w:val="subscript"/>
                      <w:lang w:eastAsia="ko-KR"/>
                    </w:rPr>
                    <w:t xml:space="preserve">identify_inter_NR, i </w:t>
                  </w:r>
                  <w:r w:rsidRPr="001D1F3C">
                    <w:rPr>
                      <w:sz w:val="14"/>
                      <w:lang w:eastAsia="ko-KR"/>
                    </w:rPr>
                    <w:t>[ms]</w:t>
                  </w:r>
                </w:p>
              </w:tc>
            </w:tr>
            <w:tr w:rsidR="001D1F3C" w:rsidRPr="001D1F3C" w14:paraId="55D67EB6" w14:textId="77777777" w:rsidTr="001D1F3C">
              <w:trPr>
                <w:trHeight w:val="307"/>
                <w:jc w:val="center"/>
              </w:trPr>
              <w:tc>
                <w:tcPr>
                  <w:tcW w:w="1593" w:type="dxa"/>
                  <w:vMerge/>
                  <w:shd w:val="clear" w:color="auto" w:fill="auto"/>
                </w:tcPr>
                <w:p w14:paraId="199593C8" w14:textId="77777777" w:rsidR="001D1F3C" w:rsidRPr="001D1F3C" w:rsidRDefault="001D1F3C" w:rsidP="001D1F3C">
                  <w:pPr>
                    <w:pStyle w:val="TAH"/>
                    <w:rPr>
                      <w:sz w:val="14"/>
                      <w:lang w:eastAsia="ko-KR"/>
                    </w:rPr>
                  </w:pPr>
                </w:p>
              </w:tc>
              <w:tc>
                <w:tcPr>
                  <w:tcW w:w="1598" w:type="dxa"/>
                  <w:vMerge/>
                  <w:shd w:val="clear" w:color="auto" w:fill="auto"/>
                </w:tcPr>
                <w:p w14:paraId="1A531469" w14:textId="77777777" w:rsidR="001D1F3C" w:rsidRPr="001D1F3C" w:rsidRDefault="001D1F3C" w:rsidP="001D1F3C">
                  <w:pPr>
                    <w:pStyle w:val="TAH"/>
                    <w:rPr>
                      <w:sz w:val="14"/>
                      <w:lang w:eastAsia="ko-KR"/>
                    </w:rPr>
                  </w:pPr>
                </w:p>
              </w:tc>
              <w:tc>
                <w:tcPr>
                  <w:tcW w:w="2664" w:type="dxa"/>
                  <w:shd w:val="clear" w:color="auto" w:fill="auto"/>
                </w:tcPr>
                <w:p w14:paraId="0042AED4" w14:textId="77777777" w:rsidR="001D1F3C" w:rsidRPr="001D1F3C" w:rsidRDefault="001D1F3C" w:rsidP="001D1F3C">
                  <w:pPr>
                    <w:pStyle w:val="TAH"/>
                    <w:rPr>
                      <w:sz w:val="14"/>
                      <w:lang w:eastAsia="ko-KR"/>
                    </w:rPr>
                  </w:pPr>
                  <w:r w:rsidRPr="001D1F3C">
                    <w:rPr>
                      <w:sz w:val="14"/>
                      <w:lang w:eastAsia="ko-KR"/>
                    </w:rPr>
                    <w:t>Known NR cell</w:t>
                  </w:r>
                </w:p>
              </w:tc>
              <w:tc>
                <w:tcPr>
                  <w:tcW w:w="3205" w:type="dxa"/>
                </w:tcPr>
                <w:p w14:paraId="1939B4B7" w14:textId="77777777" w:rsidR="001D1F3C" w:rsidRPr="001D1F3C" w:rsidRDefault="001D1F3C" w:rsidP="001D1F3C">
                  <w:pPr>
                    <w:pStyle w:val="TAH"/>
                    <w:rPr>
                      <w:sz w:val="14"/>
                      <w:lang w:eastAsia="ko-KR"/>
                    </w:rPr>
                  </w:pPr>
                  <w:r w:rsidRPr="001D1F3C">
                    <w:rPr>
                      <w:sz w:val="14"/>
                      <w:lang w:eastAsia="ko-KR"/>
                    </w:rPr>
                    <w:t>Unknown NR cell</w:t>
                  </w:r>
                </w:p>
              </w:tc>
            </w:tr>
            <w:tr w:rsidR="001D1F3C" w:rsidRPr="001D1F3C" w14:paraId="4F38246D" w14:textId="77777777" w:rsidTr="001D1F3C">
              <w:trPr>
                <w:trHeight w:val="297"/>
                <w:jc w:val="center"/>
              </w:trPr>
              <w:tc>
                <w:tcPr>
                  <w:tcW w:w="1593" w:type="dxa"/>
                </w:tcPr>
                <w:p w14:paraId="20C7F719" w14:textId="77777777" w:rsidR="001D1F3C" w:rsidRPr="001D1F3C" w:rsidRDefault="001D1F3C" w:rsidP="001D1F3C">
                  <w:pPr>
                    <w:pStyle w:val="TAL"/>
                    <w:rPr>
                      <w:sz w:val="14"/>
                      <w:lang w:eastAsia="ko-KR"/>
                    </w:rPr>
                  </w:pPr>
                  <w:r w:rsidRPr="001D1F3C">
                    <w:rPr>
                      <w:rFonts w:cs="Arial"/>
                      <w:sz w:val="14"/>
                      <w:lang w:eastAsia="ko-KR"/>
                    </w:rPr>
                    <w:t>≥</w:t>
                  </w:r>
                  <w:r w:rsidRPr="001D1F3C">
                    <w:rPr>
                      <w:sz w:val="14"/>
                      <w:lang w:eastAsia="ko-KR"/>
                    </w:rPr>
                    <w:t xml:space="preserve"> X</w:t>
                  </w:r>
                </w:p>
              </w:tc>
              <w:tc>
                <w:tcPr>
                  <w:tcW w:w="1598" w:type="dxa"/>
                  <w:shd w:val="clear" w:color="auto" w:fill="auto"/>
                </w:tcPr>
                <w:p w14:paraId="325F441D" w14:textId="77777777" w:rsidR="001D1F3C" w:rsidRPr="001D1F3C" w:rsidRDefault="001D1F3C" w:rsidP="001D1F3C">
                  <w:pPr>
                    <w:pStyle w:val="TAL"/>
                    <w:rPr>
                      <w:sz w:val="14"/>
                      <w:lang w:eastAsia="ko-KR"/>
                    </w:rPr>
                  </w:pPr>
                  <w:r w:rsidRPr="001D1F3C">
                    <w:rPr>
                      <w:sz w:val="14"/>
                      <w:lang w:eastAsia="ko-KR"/>
                    </w:rPr>
                    <w:t>FR1</w:t>
                  </w:r>
                </w:p>
              </w:tc>
              <w:tc>
                <w:tcPr>
                  <w:tcW w:w="2664" w:type="dxa"/>
                  <w:shd w:val="clear" w:color="auto" w:fill="auto"/>
                </w:tcPr>
                <w:p w14:paraId="0BC4D1B3" w14:textId="77777777" w:rsidR="001D1F3C" w:rsidRPr="001D1F3C" w:rsidRDefault="001D1F3C" w:rsidP="001D1F3C">
                  <w:pPr>
                    <w:pStyle w:val="TAC"/>
                    <w:rPr>
                      <w:sz w:val="14"/>
                    </w:rPr>
                  </w:pPr>
                  <w:r w:rsidRPr="001D1F3C">
                    <w:rPr>
                      <w:sz w:val="14"/>
                    </w:rPr>
                    <w:t>MAX (200 ms, [6] x T</w:t>
                  </w:r>
                  <w:r w:rsidRPr="001D1F3C">
                    <w:rPr>
                      <w:sz w:val="14"/>
                      <w:vertAlign w:val="subscript"/>
                    </w:rPr>
                    <w:t>SMTC, i</w:t>
                  </w:r>
                  <w:r w:rsidRPr="001D1F3C">
                    <w:rPr>
                      <w:sz w:val="14"/>
                    </w:rPr>
                    <w:t>)</w:t>
                  </w:r>
                </w:p>
              </w:tc>
              <w:tc>
                <w:tcPr>
                  <w:tcW w:w="3205" w:type="dxa"/>
                  <w:shd w:val="clear" w:color="auto" w:fill="auto"/>
                </w:tcPr>
                <w:p w14:paraId="18AD663E" w14:textId="77777777" w:rsidR="001D1F3C" w:rsidRPr="001D1F3C" w:rsidRDefault="001D1F3C" w:rsidP="001D1F3C">
                  <w:pPr>
                    <w:pStyle w:val="TAC"/>
                    <w:rPr>
                      <w:sz w:val="14"/>
                    </w:rPr>
                  </w:pPr>
                  <w:r w:rsidRPr="001D1F3C">
                    <w:rPr>
                      <w:sz w:val="14"/>
                    </w:rPr>
                    <w:t>MAX (800 ms, [13] x T</w:t>
                  </w:r>
                  <w:r w:rsidRPr="001D1F3C">
                    <w:rPr>
                      <w:sz w:val="14"/>
                      <w:vertAlign w:val="subscript"/>
                    </w:rPr>
                    <w:t>SMTC, i</w:t>
                  </w:r>
                  <w:r w:rsidRPr="001D1F3C">
                    <w:rPr>
                      <w:sz w:val="14"/>
                    </w:rPr>
                    <w:t>)</w:t>
                  </w:r>
                </w:p>
              </w:tc>
            </w:tr>
            <w:tr w:rsidR="001D1F3C" w:rsidRPr="001D1F3C" w14:paraId="37484481" w14:textId="77777777" w:rsidTr="001D1F3C">
              <w:trPr>
                <w:trHeight w:val="297"/>
                <w:jc w:val="center"/>
              </w:trPr>
              <w:tc>
                <w:tcPr>
                  <w:tcW w:w="1593" w:type="dxa"/>
                </w:tcPr>
                <w:p w14:paraId="37DA4383" w14:textId="77777777" w:rsidR="001D1F3C" w:rsidRPr="001D1F3C" w:rsidRDefault="001D1F3C" w:rsidP="001D1F3C">
                  <w:pPr>
                    <w:pStyle w:val="TAL"/>
                    <w:rPr>
                      <w:sz w:val="14"/>
                      <w:lang w:eastAsia="ko-KR"/>
                    </w:rPr>
                  </w:pPr>
                  <w:r w:rsidRPr="001D1F3C">
                    <w:rPr>
                      <w:rFonts w:cs="Arial"/>
                      <w:sz w:val="14"/>
                      <w:lang w:eastAsia="ko-KR"/>
                    </w:rPr>
                    <w:t>≥</w:t>
                  </w:r>
                  <w:r w:rsidRPr="001D1F3C">
                    <w:rPr>
                      <w:sz w:val="14"/>
                      <w:lang w:eastAsia="ko-KR"/>
                    </w:rPr>
                    <w:t xml:space="preserve"> X</w:t>
                  </w:r>
                </w:p>
              </w:tc>
              <w:tc>
                <w:tcPr>
                  <w:tcW w:w="1598" w:type="dxa"/>
                  <w:shd w:val="clear" w:color="auto" w:fill="auto"/>
                </w:tcPr>
                <w:p w14:paraId="4B5CD13B" w14:textId="77777777" w:rsidR="001D1F3C" w:rsidRPr="001D1F3C" w:rsidRDefault="001D1F3C" w:rsidP="001D1F3C">
                  <w:pPr>
                    <w:pStyle w:val="TAL"/>
                    <w:rPr>
                      <w:sz w:val="14"/>
                      <w:lang w:eastAsia="ko-KR"/>
                    </w:rPr>
                  </w:pPr>
                  <w:r w:rsidRPr="001D1F3C">
                    <w:rPr>
                      <w:sz w:val="14"/>
                      <w:lang w:eastAsia="ko-KR"/>
                    </w:rPr>
                    <w:t>FR2</w:t>
                  </w:r>
                </w:p>
              </w:tc>
              <w:tc>
                <w:tcPr>
                  <w:tcW w:w="2664" w:type="dxa"/>
                  <w:shd w:val="clear" w:color="auto" w:fill="auto"/>
                </w:tcPr>
                <w:p w14:paraId="42D399B4" w14:textId="77777777" w:rsidR="001D1F3C" w:rsidRPr="001D1F3C" w:rsidRDefault="001D1F3C" w:rsidP="001D1F3C">
                  <w:pPr>
                    <w:pStyle w:val="TAC"/>
                    <w:rPr>
                      <w:sz w:val="14"/>
                      <w:lang w:eastAsia="zh-CN"/>
                    </w:rPr>
                  </w:pPr>
                  <w:r w:rsidRPr="001D1F3C">
                    <w:rPr>
                      <w:rFonts w:hint="eastAsia"/>
                      <w:sz w:val="14"/>
                      <w:lang w:eastAsia="zh-CN"/>
                    </w:rPr>
                    <w:t>N/A</w:t>
                  </w:r>
                </w:p>
              </w:tc>
              <w:tc>
                <w:tcPr>
                  <w:tcW w:w="3205" w:type="dxa"/>
                  <w:shd w:val="clear" w:color="auto" w:fill="auto"/>
                </w:tcPr>
                <w:p w14:paraId="4ABC5CFD" w14:textId="77777777" w:rsidR="001D1F3C" w:rsidRPr="001D1F3C" w:rsidRDefault="001D1F3C" w:rsidP="001D1F3C">
                  <w:pPr>
                    <w:pStyle w:val="TAC"/>
                    <w:rPr>
                      <w:sz w:val="14"/>
                      <w:lang w:eastAsia="ko-KR"/>
                    </w:rPr>
                  </w:pPr>
                  <w:r w:rsidRPr="001D1F3C">
                    <w:rPr>
                      <w:sz w:val="14"/>
                      <w:lang w:eastAsia="ko-KR"/>
                    </w:rPr>
                    <w:t xml:space="preserve">MAX (1000 ms, </w:t>
                  </w:r>
                  <w:r w:rsidRPr="001D1F3C">
                    <w:rPr>
                      <w:rFonts w:hint="eastAsia"/>
                      <w:sz w:val="14"/>
                      <w:lang w:eastAsia="zh-CN"/>
                    </w:rPr>
                    <w:t xml:space="preserve">[104] </w:t>
                  </w:r>
                  <w:r w:rsidRPr="001D1F3C">
                    <w:rPr>
                      <w:sz w:val="14"/>
                      <w:lang w:eastAsia="ko-KR"/>
                    </w:rPr>
                    <w:t>x T</w:t>
                  </w:r>
                  <w:r w:rsidRPr="001D1F3C">
                    <w:rPr>
                      <w:sz w:val="14"/>
                      <w:vertAlign w:val="subscript"/>
                      <w:lang w:eastAsia="ko-KR"/>
                    </w:rPr>
                    <w:t>SMTC, i</w:t>
                  </w:r>
                  <w:r w:rsidRPr="001D1F3C">
                    <w:rPr>
                      <w:sz w:val="14"/>
                      <w:lang w:eastAsia="ko-KR"/>
                    </w:rPr>
                    <w:t>))</w:t>
                  </w:r>
                </w:p>
              </w:tc>
            </w:tr>
            <w:tr w:rsidR="001D1F3C" w:rsidRPr="001D1F3C" w14:paraId="19678ED7" w14:textId="77777777" w:rsidTr="001D1F3C">
              <w:trPr>
                <w:trHeight w:val="297"/>
                <w:jc w:val="center"/>
              </w:trPr>
              <w:tc>
                <w:tcPr>
                  <w:tcW w:w="1593" w:type="dxa"/>
                </w:tcPr>
                <w:p w14:paraId="6A78E699" w14:textId="77777777" w:rsidR="001D1F3C" w:rsidRPr="001D1F3C" w:rsidRDefault="001D1F3C" w:rsidP="001D1F3C">
                  <w:pPr>
                    <w:pStyle w:val="TAL"/>
                    <w:rPr>
                      <w:sz w:val="14"/>
                      <w:lang w:eastAsia="ko-KR"/>
                    </w:rPr>
                  </w:pPr>
                  <w:r w:rsidRPr="001D1F3C">
                    <w:rPr>
                      <w:sz w:val="14"/>
                      <w:lang w:eastAsia="ko-KR"/>
                    </w:rPr>
                    <w:t>&lt; X</w:t>
                  </w:r>
                </w:p>
              </w:tc>
              <w:tc>
                <w:tcPr>
                  <w:tcW w:w="1598" w:type="dxa"/>
                  <w:shd w:val="clear" w:color="auto" w:fill="auto"/>
                </w:tcPr>
                <w:p w14:paraId="3B335E57" w14:textId="77777777" w:rsidR="001D1F3C" w:rsidRPr="001D1F3C" w:rsidRDefault="001D1F3C" w:rsidP="001D1F3C">
                  <w:pPr>
                    <w:pStyle w:val="TAL"/>
                    <w:rPr>
                      <w:sz w:val="14"/>
                      <w:lang w:eastAsia="ko-KR"/>
                    </w:rPr>
                  </w:pPr>
                  <w:r w:rsidRPr="001D1F3C">
                    <w:rPr>
                      <w:sz w:val="14"/>
                      <w:lang w:eastAsia="ko-KR"/>
                    </w:rPr>
                    <w:t>FR1</w:t>
                  </w:r>
                </w:p>
              </w:tc>
              <w:tc>
                <w:tcPr>
                  <w:tcW w:w="2664" w:type="dxa"/>
                  <w:shd w:val="clear" w:color="auto" w:fill="auto"/>
                </w:tcPr>
                <w:p w14:paraId="3CB6F284" w14:textId="77777777" w:rsidR="001D1F3C" w:rsidRPr="001D1F3C" w:rsidRDefault="001D1F3C" w:rsidP="001D1F3C">
                  <w:pPr>
                    <w:pStyle w:val="TAC"/>
                    <w:rPr>
                      <w:sz w:val="14"/>
                      <w:lang w:eastAsia="zh-CN"/>
                    </w:rPr>
                  </w:pPr>
                  <w:r w:rsidRPr="001D1F3C">
                    <w:rPr>
                      <w:rFonts w:hint="eastAsia"/>
                      <w:sz w:val="14"/>
                      <w:lang w:eastAsia="zh-CN"/>
                    </w:rPr>
                    <w:t>N/A</w:t>
                  </w:r>
                </w:p>
              </w:tc>
              <w:tc>
                <w:tcPr>
                  <w:tcW w:w="3205" w:type="dxa"/>
                  <w:shd w:val="clear" w:color="auto" w:fill="auto"/>
                </w:tcPr>
                <w:p w14:paraId="518293A9" w14:textId="77777777" w:rsidR="001D1F3C" w:rsidRPr="001D1F3C" w:rsidRDefault="001D1F3C" w:rsidP="001D1F3C">
                  <w:pPr>
                    <w:pStyle w:val="TAC"/>
                    <w:rPr>
                      <w:sz w:val="14"/>
                      <w:lang w:eastAsia="ko-KR"/>
                    </w:rPr>
                  </w:pPr>
                  <w:bookmarkStart w:id="1" w:name="_Hlk521492632"/>
                  <w:r w:rsidRPr="001D1F3C">
                    <w:rPr>
                      <w:sz w:val="14"/>
                    </w:rPr>
                    <w:t>800</w:t>
                  </w:r>
                  <w:bookmarkEnd w:id="1"/>
                  <w:r w:rsidRPr="001D1F3C">
                    <w:rPr>
                      <w:sz w:val="14"/>
                      <w:vertAlign w:val="superscript"/>
                    </w:rPr>
                    <w:t>Note1</w:t>
                  </w:r>
                </w:p>
              </w:tc>
            </w:tr>
            <w:tr w:rsidR="001D1F3C" w:rsidRPr="001D1F3C" w14:paraId="13217AC1" w14:textId="77777777" w:rsidTr="001D1F3C">
              <w:trPr>
                <w:trHeight w:val="297"/>
                <w:jc w:val="center"/>
              </w:trPr>
              <w:tc>
                <w:tcPr>
                  <w:tcW w:w="1593" w:type="dxa"/>
                </w:tcPr>
                <w:p w14:paraId="34DF9CC8" w14:textId="77777777" w:rsidR="001D1F3C" w:rsidRPr="001D1F3C" w:rsidRDefault="001D1F3C" w:rsidP="001D1F3C">
                  <w:pPr>
                    <w:pStyle w:val="TAL"/>
                    <w:rPr>
                      <w:sz w:val="14"/>
                      <w:lang w:eastAsia="ko-KR"/>
                    </w:rPr>
                  </w:pPr>
                  <w:r w:rsidRPr="001D1F3C">
                    <w:rPr>
                      <w:sz w:val="14"/>
                      <w:lang w:eastAsia="ko-KR"/>
                    </w:rPr>
                    <w:t>&lt; X</w:t>
                  </w:r>
                </w:p>
              </w:tc>
              <w:tc>
                <w:tcPr>
                  <w:tcW w:w="1598" w:type="dxa"/>
                  <w:shd w:val="clear" w:color="auto" w:fill="auto"/>
                </w:tcPr>
                <w:p w14:paraId="018E73DC" w14:textId="77777777" w:rsidR="001D1F3C" w:rsidRPr="001D1F3C" w:rsidRDefault="001D1F3C" w:rsidP="001D1F3C">
                  <w:pPr>
                    <w:pStyle w:val="TAL"/>
                    <w:rPr>
                      <w:sz w:val="14"/>
                      <w:lang w:eastAsia="ko-KR"/>
                    </w:rPr>
                  </w:pPr>
                  <w:r w:rsidRPr="001D1F3C">
                    <w:rPr>
                      <w:sz w:val="14"/>
                      <w:lang w:eastAsia="ko-KR"/>
                    </w:rPr>
                    <w:t>FR2</w:t>
                  </w:r>
                </w:p>
              </w:tc>
              <w:tc>
                <w:tcPr>
                  <w:tcW w:w="2664" w:type="dxa"/>
                  <w:shd w:val="clear" w:color="auto" w:fill="auto"/>
                </w:tcPr>
                <w:p w14:paraId="50FF722C" w14:textId="77777777" w:rsidR="001D1F3C" w:rsidRPr="001D1F3C" w:rsidRDefault="001D1F3C" w:rsidP="001D1F3C">
                  <w:pPr>
                    <w:pStyle w:val="TAC"/>
                    <w:rPr>
                      <w:sz w:val="14"/>
                      <w:lang w:eastAsia="zh-CN"/>
                    </w:rPr>
                  </w:pPr>
                  <w:r w:rsidRPr="001D1F3C">
                    <w:rPr>
                      <w:rFonts w:hint="eastAsia"/>
                      <w:sz w:val="14"/>
                      <w:lang w:eastAsia="zh-CN"/>
                    </w:rPr>
                    <w:t>N/A</w:t>
                  </w:r>
                </w:p>
              </w:tc>
              <w:tc>
                <w:tcPr>
                  <w:tcW w:w="3205" w:type="dxa"/>
                  <w:shd w:val="clear" w:color="auto" w:fill="auto"/>
                </w:tcPr>
                <w:p w14:paraId="72CBE51D" w14:textId="77777777" w:rsidR="001D1F3C" w:rsidRPr="001D1F3C" w:rsidRDefault="001D1F3C" w:rsidP="001D1F3C">
                  <w:pPr>
                    <w:pStyle w:val="TAC"/>
                    <w:rPr>
                      <w:sz w:val="14"/>
                      <w:lang w:eastAsia="ko-KR"/>
                    </w:rPr>
                  </w:pPr>
                  <w:r w:rsidRPr="001D1F3C">
                    <w:rPr>
                      <w:sz w:val="14"/>
                      <w:lang w:val="sv-SE" w:eastAsia="ko-KR"/>
                    </w:rPr>
                    <w:t>4000</w:t>
                  </w:r>
                  <w:r w:rsidRPr="001D1F3C">
                    <w:rPr>
                      <w:sz w:val="14"/>
                      <w:vertAlign w:val="superscript"/>
                      <w:lang w:val="sv-SE"/>
                    </w:rPr>
                    <w:t>Note1</w:t>
                  </w:r>
                </w:p>
              </w:tc>
            </w:tr>
            <w:tr w:rsidR="001D1F3C" w:rsidRPr="001D1F3C" w14:paraId="6BDD6101" w14:textId="77777777" w:rsidTr="001D1F3C">
              <w:trPr>
                <w:trHeight w:val="297"/>
                <w:jc w:val="center"/>
              </w:trPr>
              <w:tc>
                <w:tcPr>
                  <w:tcW w:w="9061" w:type="dxa"/>
                  <w:gridSpan w:val="4"/>
                </w:tcPr>
                <w:p w14:paraId="066F0347" w14:textId="77777777" w:rsidR="001D1F3C" w:rsidRPr="001D1F3C" w:rsidRDefault="001D1F3C" w:rsidP="001D1F3C">
                  <w:pPr>
                    <w:pStyle w:val="TAC"/>
                    <w:jc w:val="both"/>
                    <w:rPr>
                      <w:sz w:val="14"/>
                      <w:lang w:eastAsia="ko-KR"/>
                    </w:rPr>
                  </w:pPr>
                  <w:r w:rsidRPr="001D1F3C">
                    <w:rPr>
                      <w:sz w:val="14"/>
                      <w:lang w:eastAsia="ko-KR"/>
                    </w:rPr>
                    <w:t>Note 1:</w:t>
                  </w:r>
                  <w:r w:rsidRPr="001D1F3C">
                    <w:rPr>
                      <w:sz w:val="14"/>
                    </w:rPr>
                    <w:tab/>
                  </w:r>
                  <w:r w:rsidRPr="001D1F3C">
                    <w:rPr>
                      <w:sz w:val="14"/>
                      <w:lang w:eastAsia="ko-KR"/>
                    </w:rPr>
                    <w:t>T</w:t>
                  </w:r>
                  <w:r w:rsidRPr="001D1F3C">
                    <w:rPr>
                      <w:sz w:val="14"/>
                      <w:vertAlign w:val="subscript"/>
                      <w:lang w:eastAsia="ko-KR"/>
                    </w:rPr>
                    <w:t xml:space="preserve">SMTC,i </w:t>
                  </w:r>
                  <w:r w:rsidRPr="001D1F3C">
                    <w:rPr>
                      <w:sz w:val="14"/>
                      <w:lang w:eastAsia="ko-KR"/>
                    </w:rPr>
                    <w:t>=20 ms when s</w:t>
                  </w:r>
                  <w:r w:rsidRPr="001D1F3C">
                    <w:rPr>
                      <w:rFonts w:cs="v4.2.0"/>
                      <w:sz w:val="14"/>
                      <w:lang w:eastAsia="ko-KR"/>
                    </w:rPr>
                    <w:t xml:space="preserve">erving cell SCH </w:t>
                  </w:r>
                  <w:r w:rsidRPr="001D1F3C">
                    <w:rPr>
                      <w:sz w:val="14"/>
                      <w:lang w:val="en-US"/>
                    </w:rPr>
                    <w:t>Ês/Iot</w:t>
                  </w:r>
                  <w:r w:rsidRPr="001D1F3C">
                    <w:rPr>
                      <w:sz w:val="14"/>
                      <w:lang w:eastAsia="ko-KR"/>
                    </w:rPr>
                    <w:t xml:space="preserve"> &lt; X</w:t>
                  </w:r>
                </w:p>
              </w:tc>
            </w:tr>
          </w:tbl>
          <w:p w14:paraId="0C90AC71" w14:textId="60E4DB7A" w:rsidR="001D1F3C" w:rsidRPr="001D1F3C" w:rsidRDefault="001D1F3C" w:rsidP="001D1F3C">
            <w:pPr>
              <w:pStyle w:val="af3"/>
              <w:ind w:left="29"/>
              <w:rPr>
                <w:rFonts w:ascii="Arial" w:hAnsi="Arial" w:cs="Arial"/>
              </w:rPr>
            </w:pPr>
            <w:r w:rsidRPr="001D1F3C">
              <w:rPr>
                <w:b/>
                <w:i/>
                <w:sz w:val="18"/>
              </w:rPr>
              <w:t>Editor’s note</w:t>
            </w:r>
            <w:r w:rsidRPr="001D1F3C">
              <w:rPr>
                <w:rFonts w:eastAsia="MS Mincho"/>
                <w:i/>
                <w:sz w:val="18"/>
                <w:lang w:eastAsia="en-GB"/>
              </w:rPr>
              <w:t>: The SCH Ês/Iot threshold (i.e, value of X) can be later decided based on RLM test cases.</w:t>
            </w:r>
          </w:p>
        </w:tc>
      </w:tr>
    </w:tbl>
    <w:p w14:paraId="6EA72543" w14:textId="77777777" w:rsidR="000B3A7D" w:rsidRDefault="0004269E" w:rsidP="00E90ECD">
      <w:pPr>
        <w:spacing w:before="120"/>
        <w:jc w:val="both"/>
      </w:pPr>
      <w:r w:rsidRPr="0020001D">
        <w:t>In the RAN</w:t>
      </w:r>
      <w:r w:rsidR="00A10CB1">
        <w:t>4</w:t>
      </w:r>
      <w:r w:rsidR="00833437">
        <w:t xml:space="preserve"> </w:t>
      </w:r>
      <w:r w:rsidR="00916F3C">
        <w:t>#</w:t>
      </w:r>
      <w:r w:rsidR="000B3A7D">
        <w:t>88bis</w:t>
      </w:r>
      <w:r w:rsidR="00301111">
        <w:t xml:space="preserve"> </w:t>
      </w:r>
      <w:r w:rsidR="001A4F45">
        <w:t>meeting</w:t>
      </w:r>
      <w:r w:rsidR="00755FEF">
        <w:t>,</w:t>
      </w:r>
      <w:r w:rsidR="001A4F45">
        <w:t xml:space="preserve"> </w:t>
      </w:r>
      <w:r w:rsidR="00D26E82">
        <w:t>the</w:t>
      </w:r>
      <w:r w:rsidR="001A4F45">
        <w:t xml:space="preserve"> </w:t>
      </w:r>
      <w:r w:rsidR="000B3A7D">
        <w:t xml:space="preserve">serving cell </w:t>
      </w:r>
      <w:r w:rsidR="000B3A7D" w:rsidRPr="00B443EE">
        <w:rPr>
          <w:lang w:eastAsia="ko-KR"/>
        </w:rPr>
        <w:t>SCH Ês/Iot</w:t>
      </w:r>
      <w:r w:rsidR="000B3A7D">
        <w:rPr>
          <w:lang w:eastAsia="ko-KR"/>
        </w:rPr>
        <w:t xml:space="preserve"> threshold X</w:t>
      </w:r>
      <w:r w:rsidR="000B3A7D">
        <w:t xml:space="preserve"> in </w:t>
      </w:r>
      <w:r w:rsidR="00755FEF">
        <w:t>RRC re-establishment</w:t>
      </w:r>
      <w:r w:rsidR="002141D8">
        <w:t xml:space="preserve"> </w:t>
      </w:r>
      <w:r w:rsidR="003F631C">
        <w:t xml:space="preserve">requirement </w:t>
      </w:r>
      <w:r w:rsidR="00D26E82">
        <w:t>was</w:t>
      </w:r>
      <w:r w:rsidR="00A10CB1">
        <w:t xml:space="preserve"> </w:t>
      </w:r>
      <w:r w:rsidR="00D26E82">
        <w:t>agreed</w:t>
      </w:r>
      <w:r w:rsidR="00A10CB1">
        <w:t xml:space="preserve"> </w:t>
      </w:r>
      <w:r w:rsidR="000B3A7D">
        <w:t>as follow</w:t>
      </w:r>
      <w:r w:rsidR="00A10CB1">
        <w:t>[1].</w:t>
      </w:r>
      <w:r w:rsidR="0067734F">
        <w:t xml:space="preserve"> </w:t>
      </w:r>
    </w:p>
    <w:tbl>
      <w:tblPr>
        <w:tblStyle w:val="af4"/>
        <w:tblW w:w="0" w:type="auto"/>
        <w:tblLook w:val="04A0" w:firstRow="1" w:lastRow="0" w:firstColumn="1" w:lastColumn="0" w:noHBand="0" w:noVBand="1"/>
      </w:tblPr>
      <w:tblGrid>
        <w:gridCol w:w="9629"/>
      </w:tblGrid>
      <w:tr w:rsidR="001D1F3C" w14:paraId="7BDA2DAC" w14:textId="77777777" w:rsidTr="001D1F3C">
        <w:tc>
          <w:tcPr>
            <w:tcW w:w="9629" w:type="dxa"/>
          </w:tcPr>
          <w:p w14:paraId="069ACDEA" w14:textId="06CA1430" w:rsidR="001D1F3C" w:rsidRDefault="001D1F3C" w:rsidP="001D1F3C">
            <w:pPr>
              <w:numPr>
                <w:ilvl w:val="2"/>
                <w:numId w:val="47"/>
              </w:numPr>
              <w:tabs>
                <w:tab w:val="clear" w:pos="2160"/>
                <w:tab w:val="num" w:pos="1800"/>
              </w:tabs>
              <w:ind w:left="454" w:hanging="283"/>
            </w:pPr>
            <w:r w:rsidRPr="001D1F3C">
              <w:rPr>
                <w:lang w:val="en-GB"/>
              </w:rPr>
              <w:t xml:space="preserve">Threshold X value of NR SCH Es/Iot should be derived based on the </w:t>
            </w:r>
            <w:r w:rsidRPr="001D1F3C">
              <w:rPr>
                <w:highlight w:val="yellow"/>
                <w:lang w:val="en-GB"/>
              </w:rPr>
              <w:t>highest SNR value for Qout simulation</w:t>
            </w:r>
            <w:r w:rsidRPr="001D1F3C">
              <w:rPr>
                <w:lang w:val="en-GB"/>
              </w:rPr>
              <w:t xml:space="preserve"> and should be </w:t>
            </w:r>
            <w:r w:rsidRPr="001D1F3C">
              <w:rPr>
                <w:highlight w:val="yellow"/>
                <w:lang w:val="en-GB"/>
              </w:rPr>
              <w:t>less than -6dB</w:t>
            </w:r>
            <w:r w:rsidRPr="001D1F3C">
              <w:rPr>
                <w:lang w:val="en-GB"/>
              </w:rPr>
              <w:t>.</w:t>
            </w:r>
          </w:p>
        </w:tc>
      </w:tr>
    </w:tbl>
    <w:p w14:paraId="0A9D1160" w14:textId="626C5510" w:rsidR="004D2576" w:rsidRDefault="00872564" w:rsidP="003F631C">
      <w:pPr>
        <w:spacing w:before="120"/>
        <w:ind w:right="74"/>
        <w:jc w:val="both"/>
      </w:pPr>
      <w:r>
        <w:t>I</w:t>
      </w:r>
      <w:r w:rsidR="00CD356A">
        <w:t xml:space="preserve">n this paper, we </w:t>
      </w:r>
      <w:r w:rsidR="00755FEF">
        <w:t>will</w:t>
      </w:r>
      <w:r w:rsidR="002927DE">
        <w:t xml:space="preserve"> </w:t>
      </w:r>
      <w:r>
        <w:t xml:space="preserve">continue to </w:t>
      </w:r>
      <w:r w:rsidR="00CD356A">
        <w:t xml:space="preserve">discuss the </w:t>
      </w:r>
      <w:r w:rsidR="00E90ECD">
        <w:t>serving cell threshold</w:t>
      </w:r>
      <w:r w:rsidR="00CD356A">
        <w:t xml:space="preserve"> for </w:t>
      </w:r>
      <w:r w:rsidR="004D2576">
        <w:t>RRC re-establishment</w:t>
      </w:r>
      <w:r w:rsidR="002141D8">
        <w:t xml:space="preserve"> </w:t>
      </w:r>
      <w:r w:rsidR="003F631C">
        <w:t xml:space="preserve">when UE </w:t>
      </w:r>
      <w:r w:rsidR="00E90ECD">
        <w:t>will be</w:t>
      </w:r>
      <w:r w:rsidR="00D84287">
        <w:t xml:space="preserve"> </w:t>
      </w:r>
      <w:r>
        <w:rPr>
          <w:lang w:val="en-GB" w:eastAsia="en-US"/>
        </w:rPr>
        <w:t>out of synchronization with the serving cell</w:t>
      </w:r>
      <w:r w:rsidR="00CD356A">
        <w:t>.</w:t>
      </w:r>
      <w:r w:rsidR="00297FD6">
        <w:t xml:space="preserve"> </w:t>
      </w:r>
    </w:p>
    <w:p w14:paraId="3BCFA696" w14:textId="10C68B76" w:rsidR="00E60BD6" w:rsidRPr="00872564" w:rsidRDefault="00E60BD6" w:rsidP="00F85ED0">
      <w:pPr>
        <w:pStyle w:val="1"/>
        <w:numPr>
          <w:ilvl w:val="0"/>
          <w:numId w:val="2"/>
        </w:numPr>
        <w:rPr>
          <w:rFonts w:ascii="Calibri" w:hAnsi="Calibri"/>
        </w:rPr>
      </w:pPr>
      <w:r w:rsidRPr="00872564">
        <w:rPr>
          <w:rFonts w:ascii="Calibri" w:hAnsi="Calibri"/>
        </w:rPr>
        <w:lastRenderedPageBreak/>
        <w:t>RRC Re-establishment Discussion</w:t>
      </w:r>
    </w:p>
    <w:p w14:paraId="0E02EEE6" w14:textId="77777777" w:rsidR="00606BF1" w:rsidRDefault="00E60BD6" w:rsidP="00A62EBB">
      <w:pPr>
        <w:jc w:val="both"/>
        <w:rPr>
          <w:lang w:val="en-GB" w:eastAsia="en-US"/>
        </w:rPr>
      </w:pPr>
      <w:r w:rsidRPr="003511B6">
        <w:rPr>
          <w:lang w:val="en-GB" w:eastAsia="en-US"/>
        </w:rPr>
        <w:t xml:space="preserve">There are several reasons </w:t>
      </w:r>
      <w:r w:rsidR="0046625B">
        <w:rPr>
          <w:lang w:val="en-GB" w:eastAsia="en-US"/>
        </w:rPr>
        <w:t xml:space="preserve">that </w:t>
      </w:r>
      <w:r w:rsidRPr="003511B6">
        <w:rPr>
          <w:lang w:val="en-GB" w:eastAsia="en-US"/>
        </w:rPr>
        <w:t>will result in RRC re-establishment</w:t>
      </w:r>
      <w:r w:rsidR="007023A5">
        <w:rPr>
          <w:lang w:val="en-GB" w:eastAsia="en-US"/>
        </w:rPr>
        <w:t xml:space="preserve"> procedure</w:t>
      </w:r>
      <w:r w:rsidRPr="003511B6">
        <w:rPr>
          <w:lang w:val="en-GB" w:eastAsia="en-US"/>
        </w:rPr>
        <w:t xml:space="preserve">, </w:t>
      </w:r>
      <w:r w:rsidR="00D1005F" w:rsidRPr="003511B6">
        <w:rPr>
          <w:lang w:val="en-GB" w:eastAsia="en-US"/>
        </w:rPr>
        <w:t xml:space="preserve">such as </w:t>
      </w:r>
      <w:r w:rsidRPr="003511B6">
        <w:rPr>
          <w:lang w:val="en-GB" w:eastAsia="en-US"/>
        </w:rPr>
        <w:t>Radio link failure, Handover failure, etc. If re-establishment occurs due to radio link failure</w:t>
      </w:r>
      <w:r w:rsidR="007A44DC">
        <w:rPr>
          <w:lang w:val="en-GB" w:eastAsia="en-US"/>
        </w:rPr>
        <w:t xml:space="preserve"> (RLF)</w:t>
      </w:r>
      <w:r w:rsidRPr="003511B6">
        <w:rPr>
          <w:lang w:val="en-GB" w:eastAsia="en-US"/>
        </w:rPr>
        <w:t xml:space="preserve">, it may mean that </w:t>
      </w:r>
      <w:r w:rsidR="006A3B25">
        <w:rPr>
          <w:lang w:val="en-GB" w:eastAsia="en-US"/>
        </w:rPr>
        <w:t xml:space="preserve">UE is already losing track of the </w:t>
      </w:r>
      <w:r w:rsidRPr="003511B6">
        <w:rPr>
          <w:lang w:val="en-GB" w:eastAsia="en-US"/>
        </w:rPr>
        <w:t xml:space="preserve">serving </w:t>
      </w:r>
      <w:r w:rsidR="00872564">
        <w:rPr>
          <w:lang w:val="en-GB" w:eastAsia="en-US"/>
        </w:rPr>
        <w:t>cell</w:t>
      </w:r>
      <w:r w:rsidR="00240A3F">
        <w:rPr>
          <w:lang w:val="en-GB" w:eastAsia="en-US"/>
        </w:rPr>
        <w:t xml:space="preserve"> </w:t>
      </w:r>
      <w:r w:rsidRPr="003511B6">
        <w:rPr>
          <w:lang w:val="en-GB" w:eastAsia="en-US"/>
        </w:rPr>
        <w:t xml:space="preserve">timing. </w:t>
      </w:r>
      <w:r w:rsidR="00E90ECD">
        <w:rPr>
          <w:lang w:val="en-GB" w:eastAsia="en-US"/>
        </w:rPr>
        <w:t xml:space="preserve">The reason for introducing the threshold to differ UE’s behaviour in </w:t>
      </w:r>
      <w:r w:rsidR="00E90ECD" w:rsidRPr="003511B6">
        <w:rPr>
          <w:lang w:val="en-GB" w:eastAsia="en-US"/>
        </w:rPr>
        <w:t>RRC re-establishment</w:t>
      </w:r>
      <w:r w:rsidR="00E90ECD">
        <w:rPr>
          <w:lang w:val="en-GB" w:eastAsia="en-US"/>
        </w:rPr>
        <w:t xml:space="preserve"> procedure is that o</w:t>
      </w:r>
      <w:r w:rsidRPr="003511B6">
        <w:rPr>
          <w:lang w:val="en-GB" w:eastAsia="en-US"/>
        </w:rPr>
        <w:t xml:space="preserve">nce </w:t>
      </w:r>
      <w:r w:rsidR="00FA4762">
        <w:rPr>
          <w:lang w:val="en-GB" w:eastAsia="en-US"/>
        </w:rPr>
        <w:t>RLF happens</w:t>
      </w:r>
      <w:r w:rsidRPr="003511B6">
        <w:rPr>
          <w:lang w:val="en-GB" w:eastAsia="en-US"/>
        </w:rPr>
        <w:t xml:space="preserve">, the </w:t>
      </w:r>
      <w:r w:rsidR="00EC1231" w:rsidRPr="00C17588">
        <w:rPr>
          <w:lang w:val="en-GB" w:eastAsia="en-US"/>
        </w:rPr>
        <w:t>reference</w:t>
      </w:r>
      <w:r w:rsidR="00EC1231" w:rsidRPr="00EC1231">
        <w:rPr>
          <w:lang w:val="en-GB" w:eastAsia="en-US"/>
        </w:rPr>
        <w:t xml:space="preserve"> </w:t>
      </w:r>
      <w:r w:rsidRPr="003511B6">
        <w:rPr>
          <w:lang w:val="en-GB" w:eastAsia="en-US"/>
        </w:rPr>
        <w:t>timing</w:t>
      </w:r>
      <w:r w:rsidR="00EC1231">
        <w:rPr>
          <w:lang w:val="en-GB" w:eastAsia="en-US"/>
        </w:rPr>
        <w:t xml:space="preserve"> from </w:t>
      </w:r>
      <w:r w:rsidR="00872564">
        <w:rPr>
          <w:lang w:val="en-GB" w:eastAsia="en-US"/>
        </w:rPr>
        <w:t xml:space="preserve">the </w:t>
      </w:r>
      <w:r w:rsidR="00872564" w:rsidRPr="003511B6">
        <w:rPr>
          <w:lang w:val="en-GB" w:eastAsia="en-US"/>
        </w:rPr>
        <w:t xml:space="preserve">serving </w:t>
      </w:r>
      <w:r w:rsidR="00872564">
        <w:rPr>
          <w:lang w:val="en-GB" w:eastAsia="en-US"/>
        </w:rPr>
        <w:t xml:space="preserve">cell </w:t>
      </w:r>
      <w:r w:rsidR="00EC1231">
        <w:rPr>
          <w:lang w:val="en-GB" w:eastAsia="en-US"/>
        </w:rPr>
        <w:t>becomes</w:t>
      </w:r>
      <w:r w:rsidR="00EC1231" w:rsidRPr="003511B6">
        <w:rPr>
          <w:lang w:val="en-GB" w:eastAsia="en-US"/>
        </w:rPr>
        <w:t xml:space="preserve"> </w:t>
      </w:r>
      <w:r w:rsidRPr="003511B6">
        <w:rPr>
          <w:lang w:val="en-GB" w:eastAsia="en-US"/>
        </w:rPr>
        <w:t xml:space="preserve">unreliable, </w:t>
      </w:r>
      <w:r w:rsidR="00EC1231">
        <w:rPr>
          <w:lang w:val="en-GB" w:eastAsia="en-US"/>
        </w:rPr>
        <w:t xml:space="preserve">it is not guaranteed that UE can still detect the SSB </w:t>
      </w:r>
      <w:r w:rsidR="00E90ECD">
        <w:rPr>
          <w:lang w:val="en-GB" w:eastAsia="en-US"/>
        </w:rPr>
        <w:t xml:space="preserve">in inter-frequency layers </w:t>
      </w:r>
      <w:r w:rsidR="00EC1231">
        <w:rPr>
          <w:lang w:val="en-GB" w:eastAsia="en-US"/>
        </w:rPr>
        <w:t xml:space="preserve">even though the </w:t>
      </w:r>
      <w:r w:rsidR="000C3D8B">
        <w:rPr>
          <w:lang w:val="en-GB" w:eastAsia="en-US"/>
        </w:rPr>
        <w:t>full SSB timing</w:t>
      </w:r>
      <w:r w:rsidR="00EC1231">
        <w:rPr>
          <w:lang w:val="en-GB" w:eastAsia="en-US"/>
        </w:rPr>
        <w:t xml:space="preserve"> information </w:t>
      </w:r>
      <w:r w:rsidR="000C3D8B">
        <w:rPr>
          <w:lang w:val="en-GB" w:eastAsia="en-US"/>
        </w:rPr>
        <w:t xml:space="preserve">(periodicity, offset, duration) </w:t>
      </w:r>
      <w:r w:rsidR="00EC1231">
        <w:rPr>
          <w:lang w:val="en-GB" w:eastAsia="en-US"/>
        </w:rPr>
        <w:t xml:space="preserve">of </w:t>
      </w:r>
      <w:r w:rsidR="00EC1231" w:rsidRPr="00C17588">
        <w:rPr>
          <w:lang w:val="en-GB" w:eastAsia="en-US"/>
        </w:rPr>
        <w:t>inter-frequenc</w:t>
      </w:r>
      <w:r w:rsidR="00EC1231">
        <w:rPr>
          <w:lang w:val="en-GB" w:eastAsia="en-US"/>
        </w:rPr>
        <w:t>y layers are provided.</w:t>
      </w:r>
    </w:p>
    <w:p w14:paraId="16B1A3E1" w14:textId="0534746A" w:rsidR="00916F3C" w:rsidRPr="00606BF1" w:rsidRDefault="00606BF1" w:rsidP="00A62EBB">
      <w:pPr>
        <w:jc w:val="both"/>
        <w:rPr>
          <w:b/>
          <w:u w:val="single"/>
          <w:lang w:val="en-GB" w:eastAsia="en-US"/>
        </w:rPr>
      </w:pPr>
      <w:r w:rsidRPr="00606BF1">
        <w:rPr>
          <w:b/>
          <w:u w:val="single"/>
          <w:lang w:val="en-GB" w:eastAsia="en-US"/>
        </w:rPr>
        <w:t>Qout Simulation Result</w:t>
      </w:r>
    </w:p>
    <w:p w14:paraId="0D29FC15" w14:textId="465D8C97" w:rsidR="00E90ECD" w:rsidRDefault="00E90ECD" w:rsidP="00C57509">
      <w:pPr>
        <w:jc w:val="both"/>
      </w:pPr>
      <w:r>
        <w:rPr>
          <w:lang w:val="en-GB" w:eastAsia="en-US"/>
        </w:rPr>
        <w:t xml:space="preserve">It is agreed that the threshold X </w:t>
      </w:r>
      <w:r w:rsidRPr="001D1F3C">
        <w:rPr>
          <w:lang w:val="en-GB"/>
        </w:rPr>
        <w:t xml:space="preserve">value of NR SCH Es/Iot should be derived based on the </w:t>
      </w:r>
      <w:r w:rsidRPr="00E90ECD">
        <w:rPr>
          <w:lang w:val="en-GB"/>
        </w:rPr>
        <w:t>highest SNR value for Qout simulation</w:t>
      </w:r>
      <w:r>
        <w:rPr>
          <w:lang w:val="en-GB"/>
        </w:rPr>
        <w:t xml:space="preserve">. </w:t>
      </w:r>
      <w:r>
        <w:t xml:space="preserve">With the configuration shown in </w:t>
      </w:r>
      <w:bookmarkStart w:id="2" w:name="_GoBack"/>
      <w:bookmarkEnd w:id="2"/>
      <w:r>
        <w:t>TS38.133 Table 8.1.2.1-1, the SNR for out-of-sync simulation results for PDCCH can be found as follow:</w:t>
      </w:r>
    </w:p>
    <w:p w14:paraId="59EC263B" w14:textId="71851BE9" w:rsidR="00164D7D" w:rsidRDefault="00164D7D" w:rsidP="00C57509">
      <w:pPr>
        <w:pStyle w:val="af0"/>
        <w:jc w:val="center"/>
      </w:pPr>
      <w:r>
        <w:t xml:space="preserve">Table </w:t>
      </w:r>
      <w:r>
        <w:fldChar w:fldCharType="begin"/>
      </w:r>
      <w:r>
        <w:instrText xml:space="preserve"> SEQ Table \* ARABIC </w:instrText>
      </w:r>
      <w:r>
        <w:fldChar w:fldCharType="separate"/>
      </w:r>
      <w:r w:rsidR="00C57509">
        <w:rPr>
          <w:noProof/>
        </w:rPr>
        <w:t>1</w:t>
      </w:r>
      <w:r>
        <w:fldChar w:fldCharType="end"/>
      </w:r>
      <w:r w:rsidRPr="00164D7D">
        <w:t xml:space="preserve"> </w:t>
      </w:r>
      <w:r>
        <w:t>PDCCH results for Out-of-sync</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0"/>
        <w:gridCol w:w="1080"/>
        <w:gridCol w:w="1253"/>
        <w:gridCol w:w="1253"/>
        <w:gridCol w:w="1253"/>
        <w:gridCol w:w="1253"/>
        <w:gridCol w:w="1253"/>
        <w:gridCol w:w="1247"/>
      </w:tblGrid>
      <w:tr w:rsidR="00164D7D" w14:paraId="463C769B" w14:textId="77777777" w:rsidTr="00C57509">
        <w:trPr>
          <w:trHeight w:val="315"/>
          <w:jc w:val="center"/>
        </w:trPr>
        <w:tc>
          <w:tcPr>
            <w:tcW w:w="474" w:type="pct"/>
            <w:vMerge w:val="restart"/>
            <w:vAlign w:val="center"/>
          </w:tcPr>
          <w:p w14:paraId="75BF3D38" w14:textId="77777777" w:rsidR="00164D7D" w:rsidRPr="00A53DD6" w:rsidRDefault="00164D7D" w:rsidP="00FE7188">
            <w:pPr>
              <w:spacing w:after="0"/>
              <w:jc w:val="center"/>
              <w:rPr>
                <w:color w:val="000000"/>
                <w:sz w:val="20"/>
              </w:rPr>
            </w:pPr>
            <w:r w:rsidRPr="00A53DD6">
              <w:rPr>
                <w:color w:val="000000"/>
                <w:sz w:val="20"/>
              </w:rPr>
              <w:t>Qout (dB) @2RX</w:t>
            </w:r>
          </w:p>
        </w:tc>
        <w:tc>
          <w:tcPr>
            <w:tcW w:w="4526" w:type="pct"/>
            <w:gridSpan w:val="7"/>
            <w:noWrap/>
            <w:tcMar>
              <w:top w:w="0" w:type="dxa"/>
              <w:left w:w="108" w:type="dxa"/>
              <w:bottom w:w="0" w:type="dxa"/>
              <w:right w:w="108" w:type="dxa"/>
            </w:tcMar>
            <w:vAlign w:val="bottom"/>
            <w:hideMark/>
          </w:tcPr>
          <w:p w14:paraId="449C963D" w14:textId="77777777" w:rsidR="00164D7D" w:rsidRPr="00A53DD6" w:rsidRDefault="00164D7D" w:rsidP="00A53DD6">
            <w:pPr>
              <w:spacing w:after="0"/>
              <w:jc w:val="center"/>
              <w:rPr>
                <w:color w:val="000000"/>
                <w:sz w:val="20"/>
              </w:rPr>
            </w:pPr>
            <w:r w:rsidRPr="00A53DD6">
              <w:rPr>
                <w:color w:val="000000"/>
                <w:sz w:val="20"/>
              </w:rPr>
              <w:t>Source</w:t>
            </w:r>
          </w:p>
        </w:tc>
      </w:tr>
      <w:tr w:rsidR="00164D7D" w14:paraId="4DE1BEB0" w14:textId="77777777" w:rsidTr="00C57509">
        <w:trPr>
          <w:trHeight w:val="315"/>
          <w:jc w:val="center"/>
        </w:trPr>
        <w:tc>
          <w:tcPr>
            <w:tcW w:w="474" w:type="pct"/>
            <w:vMerge/>
            <w:noWrap/>
            <w:tcMar>
              <w:top w:w="0" w:type="dxa"/>
              <w:left w:w="108" w:type="dxa"/>
              <w:bottom w:w="0" w:type="dxa"/>
              <w:right w:w="108" w:type="dxa"/>
            </w:tcMar>
            <w:vAlign w:val="bottom"/>
            <w:hideMark/>
          </w:tcPr>
          <w:p w14:paraId="189EE6FC" w14:textId="77777777" w:rsidR="00164D7D" w:rsidRPr="00A53DD6" w:rsidRDefault="00164D7D" w:rsidP="00A53DD6">
            <w:pPr>
              <w:spacing w:after="0"/>
              <w:jc w:val="center"/>
              <w:rPr>
                <w:color w:val="000000"/>
                <w:sz w:val="20"/>
              </w:rPr>
            </w:pPr>
          </w:p>
        </w:tc>
        <w:tc>
          <w:tcPr>
            <w:tcW w:w="569" w:type="pct"/>
            <w:vAlign w:val="center"/>
          </w:tcPr>
          <w:p w14:paraId="231020C0" w14:textId="77777777" w:rsidR="00164D7D" w:rsidRPr="00A53DD6" w:rsidRDefault="00164D7D" w:rsidP="00FE7188">
            <w:pPr>
              <w:spacing w:after="0"/>
              <w:jc w:val="center"/>
              <w:rPr>
                <w:color w:val="000000"/>
                <w:sz w:val="20"/>
              </w:rPr>
            </w:pPr>
            <w:r>
              <w:rPr>
                <w:color w:val="000000"/>
                <w:sz w:val="20"/>
              </w:rPr>
              <w:t>setting</w:t>
            </w:r>
          </w:p>
        </w:tc>
        <w:tc>
          <w:tcPr>
            <w:tcW w:w="660" w:type="pct"/>
            <w:shd w:val="clear" w:color="auto" w:fill="auto"/>
            <w:noWrap/>
            <w:tcMar>
              <w:top w:w="0" w:type="dxa"/>
              <w:left w:w="108" w:type="dxa"/>
              <w:bottom w:w="0" w:type="dxa"/>
              <w:right w:w="108" w:type="dxa"/>
            </w:tcMar>
            <w:vAlign w:val="center"/>
            <w:hideMark/>
          </w:tcPr>
          <w:p w14:paraId="705CF821" w14:textId="77777777" w:rsidR="00164D7D" w:rsidRPr="00A53DD6" w:rsidRDefault="00164D7D">
            <w:pPr>
              <w:spacing w:after="0"/>
              <w:jc w:val="center"/>
              <w:rPr>
                <w:color w:val="000000"/>
                <w:sz w:val="20"/>
              </w:rPr>
            </w:pPr>
            <w:r w:rsidRPr="00EB03A4">
              <w:rPr>
                <w:color w:val="000000"/>
                <w:sz w:val="20"/>
              </w:rPr>
              <w:t>R4-1812567</w:t>
            </w:r>
          </w:p>
        </w:tc>
        <w:tc>
          <w:tcPr>
            <w:tcW w:w="660" w:type="pct"/>
            <w:noWrap/>
            <w:tcMar>
              <w:top w:w="0" w:type="dxa"/>
              <w:left w:w="108" w:type="dxa"/>
              <w:bottom w:w="0" w:type="dxa"/>
              <w:right w:w="108" w:type="dxa"/>
            </w:tcMar>
            <w:vAlign w:val="center"/>
            <w:hideMark/>
          </w:tcPr>
          <w:p w14:paraId="7AA51945" w14:textId="77777777" w:rsidR="00164D7D" w:rsidRPr="00A53DD6" w:rsidRDefault="00164D7D">
            <w:pPr>
              <w:spacing w:after="0"/>
              <w:jc w:val="center"/>
              <w:rPr>
                <w:color w:val="000000"/>
                <w:sz w:val="20"/>
              </w:rPr>
            </w:pPr>
            <w:r w:rsidRPr="00EB03A4">
              <w:rPr>
                <w:color w:val="000000"/>
                <w:sz w:val="20"/>
              </w:rPr>
              <w:t>R4-1812848</w:t>
            </w:r>
          </w:p>
        </w:tc>
        <w:tc>
          <w:tcPr>
            <w:tcW w:w="660" w:type="pct"/>
            <w:noWrap/>
            <w:tcMar>
              <w:top w:w="0" w:type="dxa"/>
              <w:left w:w="108" w:type="dxa"/>
              <w:bottom w:w="0" w:type="dxa"/>
              <w:right w:w="108" w:type="dxa"/>
            </w:tcMar>
            <w:vAlign w:val="center"/>
            <w:hideMark/>
          </w:tcPr>
          <w:p w14:paraId="4120F2E9" w14:textId="77777777" w:rsidR="00164D7D" w:rsidRPr="00A53DD6" w:rsidRDefault="00164D7D">
            <w:pPr>
              <w:spacing w:after="0"/>
              <w:jc w:val="center"/>
              <w:rPr>
                <w:color w:val="000000"/>
                <w:sz w:val="20"/>
              </w:rPr>
            </w:pPr>
            <w:r w:rsidRPr="00EB03A4">
              <w:rPr>
                <w:color w:val="000000"/>
                <w:sz w:val="20"/>
              </w:rPr>
              <w:t>R4-1813475</w:t>
            </w:r>
          </w:p>
        </w:tc>
        <w:tc>
          <w:tcPr>
            <w:tcW w:w="660" w:type="pct"/>
            <w:noWrap/>
            <w:tcMar>
              <w:top w:w="0" w:type="dxa"/>
              <w:left w:w="108" w:type="dxa"/>
              <w:bottom w:w="0" w:type="dxa"/>
              <w:right w:w="108" w:type="dxa"/>
            </w:tcMar>
            <w:vAlign w:val="center"/>
            <w:hideMark/>
          </w:tcPr>
          <w:p w14:paraId="1883A0EB" w14:textId="77777777" w:rsidR="00164D7D" w:rsidRPr="00A53DD6" w:rsidRDefault="00164D7D">
            <w:pPr>
              <w:spacing w:after="0"/>
              <w:jc w:val="center"/>
              <w:rPr>
                <w:color w:val="000000"/>
                <w:sz w:val="20"/>
              </w:rPr>
            </w:pPr>
            <w:r w:rsidRPr="00EB03A4">
              <w:rPr>
                <w:color w:val="000000"/>
                <w:sz w:val="20"/>
              </w:rPr>
              <w:t>R4-1812124</w:t>
            </w:r>
          </w:p>
        </w:tc>
        <w:tc>
          <w:tcPr>
            <w:tcW w:w="660" w:type="pct"/>
            <w:noWrap/>
            <w:tcMar>
              <w:top w:w="0" w:type="dxa"/>
              <w:left w:w="108" w:type="dxa"/>
              <w:bottom w:w="0" w:type="dxa"/>
              <w:right w:w="108" w:type="dxa"/>
            </w:tcMar>
            <w:vAlign w:val="bottom"/>
            <w:hideMark/>
          </w:tcPr>
          <w:p w14:paraId="0CC106BB" w14:textId="77777777" w:rsidR="00164D7D" w:rsidRDefault="00164D7D" w:rsidP="00A53DD6">
            <w:pPr>
              <w:spacing w:after="0"/>
              <w:jc w:val="center"/>
              <w:rPr>
                <w:color w:val="000000"/>
                <w:sz w:val="20"/>
              </w:rPr>
            </w:pPr>
            <w:r w:rsidRPr="00A53DD6">
              <w:rPr>
                <w:color w:val="000000"/>
                <w:sz w:val="20"/>
              </w:rPr>
              <w:t>MTK</w:t>
            </w:r>
          </w:p>
          <w:p w14:paraId="642BDF9D" w14:textId="7EFD352C" w:rsidR="00164D7D" w:rsidRPr="00A53DD6" w:rsidRDefault="00164D7D" w:rsidP="00467D15">
            <w:pPr>
              <w:spacing w:after="0"/>
              <w:jc w:val="center"/>
              <w:rPr>
                <w:color w:val="000000"/>
                <w:sz w:val="20"/>
              </w:rPr>
            </w:pPr>
            <w:r w:rsidRPr="00EB03A4">
              <w:rPr>
                <w:color w:val="000000"/>
                <w:sz w:val="20"/>
              </w:rPr>
              <w:t>R4-181</w:t>
            </w:r>
            <w:r w:rsidR="00467D15">
              <w:rPr>
                <w:color w:val="000000"/>
                <w:sz w:val="20"/>
              </w:rPr>
              <w:t>4872</w:t>
            </w:r>
          </w:p>
        </w:tc>
        <w:tc>
          <w:tcPr>
            <w:tcW w:w="660" w:type="pct"/>
            <w:vAlign w:val="center"/>
          </w:tcPr>
          <w:p w14:paraId="022E8645" w14:textId="77777777" w:rsidR="00164D7D" w:rsidRPr="00A53DD6" w:rsidRDefault="00164D7D" w:rsidP="00FE7188">
            <w:pPr>
              <w:spacing w:after="0"/>
              <w:jc w:val="center"/>
              <w:rPr>
                <w:color w:val="000000"/>
                <w:sz w:val="20"/>
              </w:rPr>
            </w:pPr>
            <w:r w:rsidRPr="00A53DD6">
              <w:rPr>
                <w:color w:val="000000"/>
                <w:sz w:val="20"/>
              </w:rPr>
              <w:t>Average</w:t>
            </w:r>
          </w:p>
        </w:tc>
      </w:tr>
      <w:tr w:rsidR="00164D7D" w14:paraId="5878E268" w14:textId="77777777" w:rsidTr="00A53DD6">
        <w:trPr>
          <w:trHeight w:val="315"/>
          <w:jc w:val="center"/>
        </w:trPr>
        <w:tc>
          <w:tcPr>
            <w:tcW w:w="474" w:type="pct"/>
            <w:noWrap/>
            <w:tcMar>
              <w:top w:w="0" w:type="dxa"/>
              <w:left w:w="108" w:type="dxa"/>
              <w:bottom w:w="0" w:type="dxa"/>
              <w:right w:w="108" w:type="dxa"/>
            </w:tcMar>
            <w:vAlign w:val="center"/>
            <w:hideMark/>
          </w:tcPr>
          <w:p w14:paraId="685D3390" w14:textId="77777777" w:rsidR="00164D7D" w:rsidRPr="00A53DD6" w:rsidRDefault="00164D7D" w:rsidP="00A53DD6">
            <w:pPr>
              <w:spacing w:after="0"/>
              <w:jc w:val="center"/>
              <w:rPr>
                <w:color w:val="000000"/>
                <w:sz w:val="20"/>
              </w:rPr>
            </w:pPr>
            <w:r w:rsidRPr="00A53DD6">
              <w:rPr>
                <w:color w:val="000000"/>
                <w:sz w:val="20"/>
              </w:rPr>
              <w:t>Test 1</w:t>
            </w:r>
          </w:p>
        </w:tc>
        <w:tc>
          <w:tcPr>
            <w:tcW w:w="569" w:type="pct"/>
          </w:tcPr>
          <w:p w14:paraId="5A90130C" w14:textId="77777777" w:rsidR="00164D7D" w:rsidRDefault="00164D7D" w:rsidP="00A53DD6">
            <w:pPr>
              <w:spacing w:after="0"/>
              <w:jc w:val="center"/>
              <w:rPr>
                <w:color w:val="000000"/>
                <w:sz w:val="20"/>
              </w:rPr>
            </w:pPr>
            <w:r w:rsidRPr="00A53DD6">
              <w:rPr>
                <w:color w:val="000000"/>
                <w:sz w:val="20"/>
              </w:rPr>
              <w:t xml:space="preserve">10MHz; </w:t>
            </w:r>
          </w:p>
          <w:p w14:paraId="6437973D" w14:textId="77777777" w:rsidR="00164D7D" w:rsidRDefault="00164D7D" w:rsidP="00A53DD6">
            <w:pPr>
              <w:spacing w:after="0"/>
              <w:jc w:val="center"/>
              <w:rPr>
                <w:color w:val="000000"/>
                <w:sz w:val="20"/>
              </w:rPr>
            </w:pPr>
            <w:r w:rsidRPr="00A53DD6">
              <w:rPr>
                <w:color w:val="000000"/>
                <w:sz w:val="20"/>
              </w:rPr>
              <w:t xml:space="preserve">SCS:15KHz; </w:t>
            </w:r>
          </w:p>
          <w:p w14:paraId="43B1DDDF" w14:textId="77777777" w:rsidR="00164D7D" w:rsidRPr="00A53DD6" w:rsidRDefault="00164D7D" w:rsidP="00A53DD6">
            <w:pPr>
              <w:spacing w:after="0"/>
              <w:jc w:val="center"/>
              <w:rPr>
                <w:color w:val="000000"/>
                <w:sz w:val="20"/>
              </w:rPr>
            </w:pPr>
            <w:r w:rsidRPr="00A53DD6">
              <w:rPr>
                <w:color w:val="000000"/>
                <w:sz w:val="20"/>
              </w:rPr>
              <w:t>TDL-C</w:t>
            </w:r>
          </w:p>
        </w:tc>
        <w:tc>
          <w:tcPr>
            <w:tcW w:w="660" w:type="pct"/>
            <w:noWrap/>
            <w:tcMar>
              <w:top w:w="0" w:type="dxa"/>
              <w:left w:w="108" w:type="dxa"/>
              <w:bottom w:w="0" w:type="dxa"/>
              <w:right w:w="108" w:type="dxa"/>
            </w:tcMar>
            <w:vAlign w:val="center"/>
            <w:hideMark/>
          </w:tcPr>
          <w:p w14:paraId="19997E45" w14:textId="77777777" w:rsidR="00164D7D" w:rsidRPr="00A53DD6" w:rsidRDefault="00164D7D" w:rsidP="00A53DD6">
            <w:pPr>
              <w:spacing w:after="0"/>
              <w:jc w:val="center"/>
              <w:rPr>
                <w:color w:val="000000"/>
                <w:sz w:val="20"/>
              </w:rPr>
            </w:pPr>
            <w:r w:rsidRPr="00A53DD6">
              <w:rPr>
                <w:color w:val="000000"/>
                <w:sz w:val="20"/>
              </w:rPr>
              <w:t>-10.1</w:t>
            </w:r>
          </w:p>
        </w:tc>
        <w:tc>
          <w:tcPr>
            <w:tcW w:w="660" w:type="pct"/>
            <w:shd w:val="clear" w:color="auto" w:fill="auto"/>
            <w:noWrap/>
            <w:tcMar>
              <w:top w:w="0" w:type="dxa"/>
              <w:left w:w="108" w:type="dxa"/>
              <w:bottom w:w="0" w:type="dxa"/>
              <w:right w:w="108" w:type="dxa"/>
            </w:tcMar>
            <w:vAlign w:val="center"/>
            <w:hideMark/>
          </w:tcPr>
          <w:p w14:paraId="308DD0C5" w14:textId="77777777" w:rsidR="00164D7D" w:rsidRPr="00A53DD6" w:rsidRDefault="00164D7D" w:rsidP="00A53DD6">
            <w:pPr>
              <w:spacing w:after="0"/>
              <w:jc w:val="center"/>
              <w:rPr>
                <w:color w:val="000000"/>
                <w:sz w:val="20"/>
              </w:rPr>
            </w:pPr>
            <w:r w:rsidRPr="00A53DD6">
              <w:rPr>
                <w:color w:val="000000"/>
                <w:sz w:val="20"/>
              </w:rPr>
              <w:t>-10.27</w:t>
            </w:r>
          </w:p>
        </w:tc>
        <w:tc>
          <w:tcPr>
            <w:tcW w:w="660" w:type="pct"/>
            <w:noWrap/>
            <w:tcMar>
              <w:top w:w="0" w:type="dxa"/>
              <w:left w:w="108" w:type="dxa"/>
              <w:bottom w:w="0" w:type="dxa"/>
              <w:right w:w="108" w:type="dxa"/>
            </w:tcMar>
            <w:vAlign w:val="center"/>
            <w:hideMark/>
          </w:tcPr>
          <w:p w14:paraId="4B8ED5C8" w14:textId="77777777" w:rsidR="00164D7D" w:rsidRPr="00A53DD6" w:rsidRDefault="00164D7D" w:rsidP="00A53DD6">
            <w:pPr>
              <w:spacing w:after="0"/>
              <w:jc w:val="center"/>
              <w:rPr>
                <w:color w:val="000000"/>
                <w:sz w:val="20"/>
              </w:rPr>
            </w:pPr>
            <w:r w:rsidRPr="00A53DD6">
              <w:rPr>
                <w:color w:val="000000"/>
                <w:sz w:val="20"/>
              </w:rPr>
              <w:t>-10.06</w:t>
            </w:r>
          </w:p>
        </w:tc>
        <w:tc>
          <w:tcPr>
            <w:tcW w:w="660" w:type="pct"/>
            <w:noWrap/>
            <w:tcMar>
              <w:top w:w="0" w:type="dxa"/>
              <w:left w:w="108" w:type="dxa"/>
              <w:bottom w:w="0" w:type="dxa"/>
              <w:right w:w="108" w:type="dxa"/>
            </w:tcMar>
            <w:vAlign w:val="center"/>
            <w:hideMark/>
          </w:tcPr>
          <w:p w14:paraId="41AC26AF" w14:textId="77777777" w:rsidR="00164D7D" w:rsidRPr="00A53DD6" w:rsidRDefault="00164D7D" w:rsidP="00A53DD6">
            <w:pPr>
              <w:spacing w:after="0"/>
              <w:jc w:val="center"/>
              <w:rPr>
                <w:color w:val="000000"/>
                <w:sz w:val="20"/>
              </w:rPr>
            </w:pPr>
            <w:r w:rsidRPr="00A53DD6">
              <w:rPr>
                <w:color w:val="000000"/>
                <w:sz w:val="20"/>
              </w:rPr>
              <w:t>-11</w:t>
            </w:r>
          </w:p>
        </w:tc>
        <w:tc>
          <w:tcPr>
            <w:tcW w:w="660" w:type="pct"/>
            <w:tcMar>
              <w:top w:w="0" w:type="dxa"/>
              <w:left w:w="108" w:type="dxa"/>
              <w:bottom w:w="0" w:type="dxa"/>
              <w:right w:w="108" w:type="dxa"/>
            </w:tcMar>
            <w:vAlign w:val="center"/>
            <w:hideMark/>
          </w:tcPr>
          <w:p w14:paraId="0454D6ED" w14:textId="77777777" w:rsidR="00164D7D" w:rsidRPr="00A53DD6" w:rsidRDefault="00164D7D" w:rsidP="00A53DD6">
            <w:pPr>
              <w:autoSpaceDE w:val="0"/>
              <w:autoSpaceDN w:val="0"/>
              <w:spacing w:before="100" w:after="0"/>
              <w:jc w:val="center"/>
              <w:rPr>
                <w:color w:val="000000"/>
                <w:sz w:val="20"/>
              </w:rPr>
            </w:pPr>
            <w:r w:rsidRPr="00A53DD6">
              <w:rPr>
                <w:color w:val="000000"/>
                <w:sz w:val="20"/>
              </w:rPr>
              <w:t>-8.8</w:t>
            </w:r>
          </w:p>
        </w:tc>
        <w:tc>
          <w:tcPr>
            <w:tcW w:w="660" w:type="pct"/>
            <w:vAlign w:val="center"/>
          </w:tcPr>
          <w:p w14:paraId="45C60349" w14:textId="77777777" w:rsidR="00164D7D" w:rsidRPr="00A53DD6" w:rsidRDefault="00164D7D" w:rsidP="00A53DD6">
            <w:pPr>
              <w:autoSpaceDE w:val="0"/>
              <w:autoSpaceDN w:val="0"/>
              <w:spacing w:before="100" w:after="0"/>
              <w:jc w:val="center"/>
              <w:rPr>
                <w:color w:val="000000"/>
                <w:sz w:val="20"/>
              </w:rPr>
            </w:pPr>
            <w:r w:rsidRPr="00A53DD6">
              <w:rPr>
                <w:color w:val="000000"/>
                <w:sz w:val="20"/>
              </w:rPr>
              <w:t>-10.03</w:t>
            </w:r>
          </w:p>
        </w:tc>
      </w:tr>
      <w:tr w:rsidR="00164D7D" w14:paraId="3B8FDB82" w14:textId="77777777" w:rsidTr="00A53DD6">
        <w:trPr>
          <w:trHeight w:val="315"/>
          <w:jc w:val="center"/>
        </w:trPr>
        <w:tc>
          <w:tcPr>
            <w:tcW w:w="474" w:type="pct"/>
            <w:noWrap/>
            <w:tcMar>
              <w:top w:w="0" w:type="dxa"/>
              <w:left w:w="108" w:type="dxa"/>
              <w:bottom w:w="0" w:type="dxa"/>
              <w:right w:w="108" w:type="dxa"/>
            </w:tcMar>
            <w:vAlign w:val="center"/>
            <w:hideMark/>
          </w:tcPr>
          <w:p w14:paraId="30929649" w14:textId="77777777" w:rsidR="00164D7D" w:rsidRPr="00A53DD6" w:rsidRDefault="00164D7D" w:rsidP="00A53DD6">
            <w:pPr>
              <w:spacing w:after="0"/>
              <w:jc w:val="center"/>
              <w:rPr>
                <w:color w:val="000000"/>
                <w:sz w:val="20"/>
              </w:rPr>
            </w:pPr>
            <w:r w:rsidRPr="00A53DD6">
              <w:rPr>
                <w:color w:val="000000"/>
                <w:sz w:val="20"/>
              </w:rPr>
              <w:t>Test 2</w:t>
            </w:r>
          </w:p>
        </w:tc>
        <w:tc>
          <w:tcPr>
            <w:tcW w:w="569" w:type="pct"/>
          </w:tcPr>
          <w:p w14:paraId="029C3495" w14:textId="77777777" w:rsidR="00164D7D" w:rsidRDefault="00164D7D" w:rsidP="00A53DD6">
            <w:pPr>
              <w:spacing w:after="0"/>
              <w:jc w:val="center"/>
              <w:rPr>
                <w:color w:val="000000"/>
                <w:sz w:val="20"/>
              </w:rPr>
            </w:pPr>
            <w:r w:rsidRPr="00A53DD6">
              <w:rPr>
                <w:color w:val="000000"/>
                <w:sz w:val="20"/>
              </w:rPr>
              <w:t xml:space="preserve">40MHz; </w:t>
            </w:r>
          </w:p>
          <w:p w14:paraId="3D99E53C" w14:textId="77777777" w:rsidR="00164D7D" w:rsidRDefault="00164D7D" w:rsidP="00A53DD6">
            <w:pPr>
              <w:spacing w:after="0"/>
              <w:jc w:val="center"/>
              <w:rPr>
                <w:color w:val="000000"/>
                <w:sz w:val="20"/>
              </w:rPr>
            </w:pPr>
            <w:r w:rsidRPr="00A53DD6">
              <w:rPr>
                <w:color w:val="000000"/>
                <w:sz w:val="20"/>
              </w:rPr>
              <w:t>SCS:30KHz;</w:t>
            </w:r>
          </w:p>
          <w:p w14:paraId="53FC15F9" w14:textId="77777777" w:rsidR="00164D7D" w:rsidRPr="00A53DD6" w:rsidRDefault="00164D7D" w:rsidP="00A53DD6">
            <w:pPr>
              <w:spacing w:after="0"/>
              <w:jc w:val="center"/>
              <w:rPr>
                <w:color w:val="000000"/>
                <w:sz w:val="20"/>
              </w:rPr>
            </w:pPr>
            <w:r w:rsidRPr="00A53DD6">
              <w:rPr>
                <w:color w:val="000000"/>
                <w:sz w:val="20"/>
              </w:rPr>
              <w:t>TDL-C</w:t>
            </w:r>
          </w:p>
        </w:tc>
        <w:tc>
          <w:tcPr>
            <w:tcW w:w="660" w:type="pct"/>
            <w:noWrap/>
            <w:tcMar>
              <w:top w:w="0" w:type="dxa"/>
              <w:left w:w="108" w:type="dxa"/>
              <w:bottom w:w="0" w:type="dxa"/>
              <w:right w:w="108" w:type="dxa"/>
            </w:tcMar>
            <w:vAlign w:val="center"/>
            <w:hideMark/>
          </w:tcPr>
          <w:p w14:paraId="08E3E6E0" w14:textId="77777777" w:rsidR="00164D7D" w:rsidRPr="00A53DD6" w:rsidRDefault="00164D7D" w:rsidP="00A53DD6">
            <w:pPr>
              <w:spacing w:after="0"/>
              <w:jc w:val="center"/>
              <w:rPr>
                <w:color w:val="000000"/>
                <w:sz w:val="20"/>
              </w:rPr>
            </w:pPr>
            <w:r w:rsidRPr="00A53DD6">
              <w:rPr>
                <w:color w:val="000000"/>
                <w:sz w:val="20"/>
              </w:rPr>
              <w:t>-10.6</w:t>
            </w:r>
          </w:p>
        </w:tc>
        <w:tc>
          <w:tcPr>
            <w:tcW w:w="660" w:type="pct"/>
            <w:shd w:val="clear" w:color="auto" w:fill="auto"/>
            <w:noWrap/>
            <w:tcMar>
              <w:top w:w="0" w:type="dxa"/>
              <w:left w:w="108" w:type="dxa"/>
              <w:bottom w:w="0" w:type="dxa"/>
              <w:right w:w="108" w:type="dxa"/>
            </w:tcMar>
            <w:vAlign w:val="center"/>
            <w:hideMark/>
          </w:tcPr>
          <w:p w14:paraId="2A1CC4B1" w14:textId="77777777" w:rsidR="00164D7D" w:rsidRPr="00A53DD6" w:rsidRDefault="00164D7D" w:rsidP="00A53DD6">
            <w:pPr>
              <w:spacing w:after="0"/>
              <w:jc w:val="center"/>
              <w:rPr>
                <w:color w:val="000000"/>
                <w:sz w:val="20"/>
              </w:rPr>
            </w:pPr>
            <w:r w:rsidRPr="00A53DD6">
              <w:rPr>
                <w:color w:val="000000"/>
                <w:sz w:val="20"/>
              </w:rPr>
              <w:t>-10.18</w:t>
            </w:r>
          </w:p>
        </w:tc>
        <w:tc>
          <w:tcPr>
            <w:tcW w:w="660" w:type="pct"/>
            <w:noWrap/>
            <w:tcMar>
              <w:top w:w="0" w:type="dxa"/>
              <w:left w:w="108" w:type="dxa"/>
              <w:bottom w:w="0" w:type="dxa"/>
              <w:right w:w="108" w:type="dxa"/>
            </w:tcMar>
            <w:vAlign w:val="center"/>
            <w:hideMark/>
          </w:tcPr>
          <w:p w14:paraId="2CB27F50" w14:textId="77777777" w:rsidR="00164D7D" w:rsidRPr="00A53DD6" w:rsidRDefault="00164D7D" w:rsidP="00A53DD6">
            <w:pPr>
              <w:spacing w:after="0"/>
              <w:jc w:val="center"/>
              <w:rPr>
                <w:color w:val="000000"/>
                <w:sz w:val="20"/>
              </w:rPr>
            </w:pPr>
            <w:r w:rsidRPr="00A53DD6">
              <w:rPr>
                <w:color w:val="000000"/>
                <w:sz w:val="20"/>
              </w:rPr>
              <w:t>-9.18</w:t>
            </w:r>
          </w:p>
        </w:tc>
        <w:tc>
          <w:tcPr>
            <w:tcW w:w="660" w:type="pct"/>
            <w:noWrap/>
            <w:tcMar>
              <w:top w:w="0" w:type="dxa"/>
              <w:left w:w="108" w:type="dxa"/>
              <w:bottom w:w="0" w:type="dxa"/>
              <w:right w:w="108" w:type="dxa"/>
            </w:tcMar>
            <w:vAlign w:val="center"/>
            <w:hideMark/>
          </w:tcPr>
          <w:p w14:paraId="56CADEB4" w14:textId="77777777" w:rsidR="00164D7D" w:rsidRPr="00A53DD6" w:rsidRDefault="00164D7D" w:rsidP="00A53DD6">
            <w:pPr>
              <w:spacing w:after="0"/>
              <w:jc w:val="center"/>
              <w:rPr>
                <w:color w:val="000000"/>
                <w:sz w:val="20"/>
              </w:rPr>
            </w:pPr>
            <w:r w:rsidRPr="00A53DD6">
              <w:rPr>
                <w:color w:val="000000"/>
                <w:sz w:val="20"/>
              </w:rPr>
              <w:t>-9.6</w:t>
            </w:r>
          </w:p>
        </w:tc>
        <w:tc>
          <w:tcPr>
            <w:tcW w:w="660" w:type="pct"/>
            <w:tcMar>
              <w:top w:w="0" w:type="dxa"/>
              <w:left w:w="108" w:type="dxa"/>
              <w:bottom w:w="0" w:type="dxa"/>
              <w:right w:w="108" w:type="dxa"/>
            </w:tcMar>
            <w:vAlign w:val="center"/>
            <w:hideMark/>
          </w:tcPr>
          <w:p w14:paraId="3FCE7389" w14:textId="77777777" w:rsidR="00164D7D" w:rsidRPr="00A53DD6" w:rsidRDefault="00164D7D" w:rsidP="00A53DD6">
            <w:pPr>
              <w:autoSpaceDE w:val="0"/>
              <w:autoSpaceDN w:val="0"/>
              <w:spacing w:before="100" w:after="0"/>
              <w:jc w:val="center"/>
              <w:rPr>
                <w:color w:val="000000"/>
                <w:sz w:val="20"/>
              </w:rPr>
            </w:pPr>
            <w:r w:rsidRPr="00A53DD6">
              <w:rPr>
                <w:color w:val="000000"/>
                <w:sz w:val="20"/>
              </w:rPr>
              <w:t>-8.5</w:t>
            </w:r>
          </w:p>
        </w:tc>
        <w:tc>
          <w:tcPr>
            <w:tcW w:w="660" w:type="pct"/>
            <w:vAlign w:val="center"/>
          </w:tcPr>
          <w:p w14:paraId="6E3327EF" w14:textId="77777777" w:rsidR="00164D7D" w:rsidRPr="00A53DD6" w:rsidRDefault="00164D7D" w:rsidP="00A53DD6">
            <w:pPr>
              <w:autoSpaceDE w:val="0"/>
              <w:autoSpaceDN w:val="0"/>
              <w:spacing w:before="100" w:after="0"/>
              <w:jc w:val="center"/>
              <w:rPr>
                <w:color w:val="000000"/>
                <w:sz w:val="20"/>
              </w:rPr>
            </w:pPr>
            <w:r w:rsidRPr="00A53DD6">
              <w:rPr>
                <w:color w:val="000000"/>
                <w:sz w:val="20"/>
              </w:rPr>
              <w:t>-9.37</w:t>
            </w:r>
          </w:p>
        </w:tc>
      </w:tr>
      <w:tr w:rsidR="00164D7D" w14:paraId="09AF52AD" w14:textId="77777777" w:rsidTr="00A53DD6">
        <w:trPr>
          <w:trHeight w:val="315"/>
          <w:jc w:val="center"/>
        </w:trPr>
        <w:tc>
          <w:tcPr>
            <w:tcW w:w="474" w:type="pct"/>
            <w:noWrap/>
            <w:tcMar>
              <w:top w:w="0" w:type="dxa"/>
              <w:left w:w="108" w:type="dxa"/>
              <w:bottom w:w="0" w:type="dxa"/>
              <w:right w:w="108" w:type="dxa"/>
            </w:tcMar>
            <w:vAlign w:val="center"/>
            <w:hideMark/>
          </w:tcPr>
          <w:p w14:paraId="18E4E26B" w14:textId="77777777" w:rsidR="00164D7D" w:rsidRPr="00A53DD6" w:rsidRDefault="00164D7D" w:rsidP="00A53DD6">
            <w:pPr>
              <w:spacing w:after="0"/>
              <w:jc w:val="center"/>
              <w:rPr>
                <w:color w:val="000000"/>
                <w:sz w:val="20"/>
              </w:rPr>
            </w:pPr>
            <w:r w:rsidRPr="00A53DD6">
              <w:rPr>
                <w:color w:val="000000"/>
                <w:sz w:val="20"/>
              </w:rPr>
              <w:t>Test 3</w:t>
            </w:r>
          </w:p>
        </w:tc>
        <w:tc>
          <w:tcPr>
            <w:tcW w:w="569" w:type="pct"/>
          </w:tcPr>
          <w:p w14:paraId="1FCEF4B2" w14:textId="77777777" w:rsidR="00164D7D" w:rsidRDefault="00164D7D" w:rsidP="00A53DD6">
            <w:pPr>
              <w:spacing w:after="0"/>
              <w:jc w:val="center"/>
              <w:rPr>
                <w:color w:val="000000"/>
                <w:sz w:val="20"/>
              </w:rPr>
            </w:pPr>
            <w:r w:rsidRPr="00A53DD6">
              <w:rPr>
                <w:color w:val="000000"/>
                <w:sz w:val="20"/>
              </w:rPr>
              <w:t xml:space="preserve">100MHz; </w:t>
            </w:r>
          </w:p>
          <w:p w14:paraId="618E11A0" w14:textId="77777777" w:rsidR="00164D7D" w:rsidRDefault="00164D7D" w:rsidP="00A53DD6">
            <w:pPr>
              <w:spacing w:after="0"/>
              <w:jc w:val="center"/>
              <w:rPr>
                <w:color w:val="000000"/>
                <w:sz w:val="20"/>
              </w:rPr>
            </w:pPr>
            <w:r w:rsidRPr="00A53DD6">
              <w:rPr>
                <w:color w:val="000000"/>
                <w:sz w:val="20"/>
              </w:rPr>
              <w:t>SCS:120KHz;</w:t>
            </w:r>
          </w:p>
          <w:p w14:paraId="22471379" w14:textId="77777777" w:rsidR="00164D7D" w:rsidRPr="00A53DD6" w:rsidRDefault="00164D7D" w:rsidP="00A53DD6">
            <w:pPr>
              <w:spacing w:after="0"/>
              <w:jc w:val="center"/>
              <w:rPr>
                <w:color w:val="000000"/>
                <w:sz w:val="20"/>
              </w:rPr>
            </w:pPr>
            <w:r w:rsidRPr="00A53DD6">
              <w:rPr>
                <w:color w:val="000000"/>
                <w:sz w:val="20"/>
              </w:rPr>
              <w:t>TDL-A</w:t>
            </w:r>
          </w:p>
        </w:tc>
        <w:tc>
          <w:tcPr>
            <w:tcW w:w="660" w:type="pct"/>
            <w:noWrap/>
            <w:tcMar>
              <w:top w:w="0" w:type="dxa"/>
              <w:left w:w="108" w:type="dxa"/>
              <w:bottom w:w="0" w:type="dxa"/>
              <w:right w:w="108" w:type="dxa"/>
            </w:tcMar>
            <w:vAlign w:val="center"/>
            <w:hideMark/>
          </w:tcPr>
          <w:p w14:paraId="1BC2D576" w14:textId="77777777" w:rsidR="00164D7D" w:rsidRPr="00A53DD6" w:rsidRDefault="00164D7D" w:rsidP="00A53DD6">
            <w:pPr>
              <w:spacing w:after="0"/>
              <w:jc w:val="center"/>
              <w:rPr>
                <w:color w:val="000000"/>
                <w:sz w:val="20"/>
              </w:rPr>
            </w:pPr>
          </w:p>
        </w:tc>
        <w:tc>
          <w:tcPr>
            <w:tcW w:w="660" w:type="pct"/>
            <w:noWrap/>
            <w:tcMar>
              <w:top w:w="0" w:type="dxa"/>
              <w:left w:w="108" w:type="dxa"/>
              <w:bottom w:w="0" w:type="dxa"/>
              <w:right w:w="108" w:type="dxa"/>
            </w:tcMar>
            <w:vAlign w:val="center"/>
            <w:hideMark/>
          </w:tcPr>
          <w:p w14:paraId="1C83D4CE" w14:textId="77777777" w:rsidR="00164D7D" w:rsidRPr="00A53DD6" w:rsidRDefault="00164D7D" w:rsidP="00A53DD6">
            <w:pPr>
              <w:spacing w:after="0"/>
              <w:jc w:val="center"/>
              <w:rPr>
                <w:color w:val="000000"/>
                <w:sz w:val="20"/>
              </w:rPr>
            </w:pPr>
            <w:r w:rsidRPr="00A53DD6">
              <w:rPr>
                <w:color w:val="000000"/>
                <w:sz w:val="20"/>
              </w:rPr>
              <w:t>-10.08</w:t>
            </w:r>
          </w:p>
        </w:tc>
        <w:tc>
          <w:tcPr>
            <w:tcW w:w="660" w:type="pct"/>
            <w:noWrap/>
            <w:tcMar>
              <w:top w:w="0" w:type="dxa"/>
              <w:left w:w="108" w:type="dxa"/>
              <w:bottom w:w="0" w:type="dxa"/>
              <w:right w:w="108" w:type="dxa"/>
            </w:tcMar>
            <w:vAlign w:val="center"/>
            <w:hideMark/>
          </w:tcPr>
          <w:p w14:paraId="08879A83" w14:textId="77777777" w:rsidR="00164D7D" w:rsidRPr="00A53DD6" w:rsidRDefault="00164D7D" w:rsidP="00A53DD6">
            <w:pPr>
              <w:spacing w:after="0"/>
              <w:jc w:val="center"/>
              <w:rPr>
                <w:color w:val="000000"/>
                <w:sz w:val="20"/>
              </w:rPr>
            </w:pPr>
            <w:r w:rsidRPr="00A53DD6">
              <w:rPr>
                <w:color w:val="000000"/>
                <w:sz w:val="20"/>
              </w:rPr>
              <w:t>-9.07</w:t>
            </w:r>
          </w:p>
        </w:tc>
        <w:tc>
          <w:tcPr>
            <w:tcW w:w="660" w:type="pct"/>
            <w:noWrap/>
            <w:tcMar>
              <w:top w:w="0" w:type="dxa"/>
              <w:left w:w="108" w:type="dxa"/>
              <w:bottom w:w="0" w:type="dxa"/>
              <w:right w:w="108" w:type="dxa"/>
            </w:tcMar>
            <w:vAlign w:val="center"/>
            <w:hideMark/>
          </w:tcPr>
          <w:p w14:paraId="553F457E" w14:textId="77777777" w:rsidR="00164D7D" w:rsidRPr="00A53DD6" w:rsidRDefault="00164D7D" w:rsidP="00A53DD6">
            <w:pPr>
              <w:spacing w:after="0"/>
              <w:jc w:val="center"/>
              <w:rPr>
                <w:color w:val="000000"/>
                <w:sz w:val="20"/>
              </w:rPr>
            </w:pPr>
            <w:r w:rsidRPr="00A53DD6">
              <w:rPr>
                <w:color w:val="000000"/>
                <w:sz w:val="20"/>
              </w:rPr>
              <w:t>-10.8</w:t>
            </w:r>
          </w:p>
        </w:tc>
        <w:tc>
          <w:tcPr>
            <w:tcW w:w="660" w:type="pct"/>
            <w:tcMar>
              <w:top w:w="0" w:type="dxa"/>
              <w:left w:w="108" w:type="dxa"/>
              <w:bottom w:w="0" w:type="dxa"/>
              <w:right w:w="108" w:type="dxa"/>
            </w:tcMar>
            <w:vAlign w:val="center"/>
            <w:hideMark/>
          </w:tcPr>
          <w:p w14:paraId="7759CB8F" w14:textId="77777777" w:rsidR="00164D7D" w:rsidRPr="00A53DD6" w:rsidRDefault="00164D7D" w:rsidP="00A53DD6">
            <w:pPr>
              <w:autoSpaceDE w:val="0"/>
              <w:autoSpaceDN w:val="0"/>
              <w:spacing w:before="100" w:after="0"/>
              <w:jc w:val="center"/>
              <w:rPr>
                <w:color w:val="000000"/>
                <w:sz w:val="20"/>
              </w:rPr>
            </w:pPr>
            <w:r w:rsidRPr="00A53DD6">
              <w:rPr>
                <w:color w:val="000000"/>
                <w:sz w:val="20"/>
              </w:rPr>
              <w:t>-8.8</w:t>
            </w:r>
          </w:p>
        </w:tc>
        <w:tc>
          <w:tcPr>
            <w:tcW w:w="660" w:type="pct"/>
            <w:vAlign w:val="center"/>
          </w:tcPr>
          <w:p w14:paraId="4AE33684" w14:textId="77777777" w:rsidR="00164D7D" w:rsidRPr="00A53DD6" w:rsidRDefault="00164D7D" w:rsidP="00A53DD6">
            <w:pPr>
              <w:autoSpaceDE w:val="0"/>
              <w:autoSpaceDN w:val="0"/>
              <w:spacing w:before="100" w:after="0"/>
              <w:jc w:val="center"/>
              <w:rPr>
                <w:color w:val="000000"/>
                <w:sz w:val="20"/>
              </w:rPr>
            </w:pPr>
            <w:r w:rsidRPr="00A53DD6">
              <w:rPr>
                <w:color w:val="000000"/>
                <w:sz w:val="20"/>
              </w:rPr>
              <w:t>-9.69</w:t>
            </w:r>
          </w:p>
        </w:tc>
      </w:tr>
    </w:tbl>
    <w:p w14:paraId="441C27E3" w14:textId="632E1877" w:rsidR="00606BF1" w:rsidRDefault="00606BF1" w:rsidP="00C57509">
      <w:pPr>
        <w:spacing w:before="120"/>
        <w:jc w:val="both"/>
        <w:rPr>
          <w:b/>
          <w:i/>
          <w:szCs w:val="20"/>
          <w:lang w:eastAsia="x-none"/>
        </w:rPr>
      </w:pPr>
      <w:bookmarkStart w:id="3" w:name="_Ref528675431"/>
      <w:r w:rsidRPr="00606BF1">
        <w:rPr>
          <w:b/>
          <w:i/>
          <w:szCs w:val="20"/>
          <w:lang w:eastAsia="x-none"/>
        </w:rPr>
        <w:t xml:space="preserve">Observation </w:t>
      </w:r>
      <w:r w:rsidRPr="00606BF1">
        <w:rPr>
          <w:b/>
          <w:i/>
          <w:szCs w:val="20"/>
          <w:lang w:eastAsia="x-none"/>
        </w:rPr>
        <w:fldChar w:fldCharType="begin"/>
      </w:r>
      <w:r w:rsidRPr="00606BF1">
        <w:rPr>
          <w:b/>
          <w:i/>
          <w:szCs w:val="20"/>
          <w:lang w:eastAsia="x-none"/>
        </w:rPr>
        <w:instrText xml:space="preserve"> SEQ Observation \* ARABIC </w:instrText>
      </w:r>
      <w:r w:rsidRPr="00606BF1">
        <w:rPr>
          <w:b/>
          <w:i/>
          <w:szCs w:val="20"/>
          <w:lang w:eastAsia="x-none"/>
        </w:rPr>
        <w:fldChar w:fldCharType="separate"/>
      </w:r>
      <w:r w:rsidR="00C57509">
        <w:rPr>
          <w:b/>
          <w:i/>
          <w:noProof/>
          <w:szCs w:val="20"/>
          <w:lang w:eastAsia="x-none"/>
        </w:rPr>
        <w:t>1</w:t>
      </w:r>
      <w:r w:rsidRPr="00606BF1">
        <w:rPr>
          <w:b/>
          <w:i/>
          <w:szCs w:val="20"/>
          <w:lang w:eastAsia="x-none"/>
        </w:rPr>
        <w:fldChar w:fldCharType="end"/>
      </w:r>
      <w:r w:rsidRPr="00606BF1">
        <w:rPr>
          <w:b/>
          <w:i/>
          <w:szCs w:val="20"/>
          <w:lang w:eastAsia="x-none"/>
        </w:rPr>
        <w:t>: The highest SNR value for Qout simulation is -</w:t>
      </w:r>
      <w:r w:rsidR="00EB03A4">
        <w:rPr>
          <w:b/>
          <w:i/>
          <w:szCs w:val="20"/>
          <w:lang w:eastAsia="x-none"/>
        </w:rPr>
        <w:t>9.5</w:t>
      </w:r>
      <w:r w:rsidRPr="00606BF1">
        <w:rPr>
          <w:b/>
          <w:i/>
          <w:szCs w:val="20"/>
          <w:lang w:eastAsia="x-none"/>
        </w:rPr>
        <w:t>dB</w:t>
      </w:r>
      <w:r>
        <w:rPr>
          <w:b/>
          <w:i/>
          <w:szCs w:val="20"/>
          <w:lang w:eastAsia="x-none"/>
        </w:rPr>
        <w:t>.</w:t>
      </w:r>
      <w:bookmarkEnd w:id="3"/>
    </w:p>
    <w:p w14:paraId="41705894" w14:textId="4862BDF4" w:rsidR="00606BF1" w:rsidRDefault="00606BF1" w:rsidP="00606BF1">
      <w:pPr>
        <w:spacing w:before="120"/>
        <w:rPr>
          <w:b/>
          <w:szCs w:val="20"/>
          <w:u w:val="single"/>
          <w:lang w:eastAsia="x-none"/>
        </w:rPr>
      </w:pPr>
      <w:r w:rsidRPr="00606BF1">
        <w:rPr>
          <w:b/>
          <w:szCs w:val="20"/>
          <w:u w:val="single"/>
          <w:lang w:eastAsia="x-none"/>
        </w:rPr>
        <w:t>Threshold X</w:t>
      </w:r>
    </w:p>
    <w:p w14:paraId="6C780B37" w14:textId="52EDCBD9" w:rsidR="00675F9A" w:rsidRPr="00C57509" w:rsidRDefault="00606BF1" w:rsidP="00C57509">
      <w:pPr>
        <w:pStyle w:val="af0"/>
        <w:jc w:val="center"/>
      </w:pPr>
      <w:r w:rsidRPr="00606BF1">
        <w:rPr>
          <w:lang w:val="en-GB" w:eastAsia="en-US"/>
        </w:rPr>
        <w:t>The possible threshold</w:t>
      </w:r>
      <w:r>
        <w:rPr>
          <w:lang w:val="en-GB" w:eastAsia="en-US"/>
        </w:rPr>
        <w:t xml:space="preserve"> could be either larger or less than the OOS SNR. Once the threshold X is less than the Qout, there is three typical scenarios</w:t>
      </w:r>
      <w:r w:rsidR="003058E8">
        <w:rPr>
          <w:lang w:val="en-GB" w:eastAsia="en-US"/>
        </w:rPr>
        <w:t xml:space="preserve"> based on Qout SNR and threshold X</w:t>
      </w:r>
      <w:r>
        <w:rPr>
          <w:lang w:val="en-GB" w:eastAsia="en-US"/>
        </w:rPr>
        <w:t>.</w:t>
      </w:r>
      <w:r w:rsidR="00C57509">
        <w:t xml:space="preserve">Table </w:t>
      </w:r>
      <w:r w:rsidR="00C57509">
        <w:fldChar w:fldCharType="begin"/>
      </w:r>
      <w:r w:rsidR="00C57509">
        <w:instrText xml:space="preserve"> SEQ Table \* ARABIC </w:instrText>
      </w:r>
      <w:r w:rsidR="00C57509">
        <w:fldChar w:fldCharType="separate"/>
      </w:r>
      <w:r w:rsidR="00C57509">
        <w:t>2</w:t>
      </w:r>
      <w:r w:rsidR="00C57509">
        <w:fldChar w:fldCharType="end"/>
      </w:r>
      <w:r w:rsidR="00F74A36" w:rsidRPr="000B5FF7">
        <w:t>.</w:t>
      </w:r>
      <w:r w:rsidR="00F74A36">
        <w:t xml:space="preserve"> </w:t>
      </w:r>
      <w:r w:rsidR="00F74A36" w:rsidRPr="003058E8">
        <w:t xml:space="preserve">The </w:t>
      </w:r>
      <w:r w:rsidR="00F74A36">
        <w:t>Requirement and UE behaviour</w:t>
      </w:r>
      <w:r w:rsidR="00F74A36" w:rsidRPr="003058E8">
        <w:t xml:space="preserve"> when Threshold X is less than Qout SNR</w:t>
      </w:r>
    </w:p>
    <w:tbl>
      <w:tblPr>
        <w:tblStyle w:val="af4"/>
        <w:tblW w:w="0" w:type="auto"/>
        <w:jc w:val="center"/>
        <w:tblLook w:val="04A0" w:firstRow="1" w:lastRow="0" w:firstColumn="1" w:lastColumn="0" w:noHBand="0" w:noVBand="1"/>
      </w:tblPr>
      <w:tblGrid>
        <w:gridCol w:w="3402"/>
        <w:gridCol w:w="992"/>
        <w:gridCol w:w="2552"/>
        <w:gridCol w:w="2546"/>
      </w:tblGrid>
      <w:tr w:rsidR="00864F19" w14:paraId="0F8F4FD6" w14:textId="77777777" w:rsidTr="00F74A36">
        <w:trPr>
          <w:trHeight w:val="633"/>
          <w:jc w:val="center"/>
        </w:trPr>
        <w:tc>
          <w:tcPr>
            <w:tcW w:w="3402" w:type="dxa"/>
            <w:vMerge w:val="restart"/>
            <w:vAlign w:val="center"/>
          </w:tcPr>
          <w:p w14:paraId="208835FD" w14:textId="77267E25" w:rsidR="00864F19" w:rsidRDefault="00864F19" w:rsidP="00F74A36">
            <w:pPr>
              <w:spacing w:after="0"/>
              <w:jc w:val="center"/>
              <w:rPr>
                <w:lang w:val="en-GB" w:eastAsia="en-US"/>
              </w:rPr>
            </w:pPr>
            <w:r w:rsidRPr="00675F9A">
              <w:rPr>
                <w:noProof/>
              </w:rPr>
              <w:drawing>
                <wp:inline distT="0" distB="0" distL="0" distR="0" wp14:anchorId="1AC238C5" wp14:editId="617CE71E">
                  <wp:extent cx="1898650" cy="2375535"/>
                  <wp:effectExtent l="0" t="0" r="6350"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3532" cy="2406667"/>
                          </a:xfrm>
                          <a:prstGeom prst="rect">
                            <a:avLst/>
                          </a:prstGeom>
                          <a:noFill/>
                          <a:ln>
                            <a:noFill/>
                          </a:ln>
                        </pic:spPr>
                      </pic:pic>
                    </a:graphicData>
                  </a:graphic>
                </wp:inline>
              </w:drawing>
            </w:r>
          </w:p>
        </w:tc>
        <w:tc>
          <w:tcPr>
            <w:tcW w:w="992" w:type="dxa"/>
            <w:vAlign w:val="center"/>
          </w:tcPr>
          <w:p w14:paraId="673C297B" w14:textId="7AD3AE65" w:rsidR="00864F19" w:rsidRDefault="00864F19" w:rsidP="00F74A36">
            <w:pPr>
              <w:spacing w:after="0"/>
              <w:jc w:val="center"/>
              <w:rPr>
                <w:lang w:val="en-GB" w:eastAsia="en-US"/>
              </w:rPr>
            </w:pPr>
            <w:r>
              <w:rPr>
                <w:lang w:val="en-GB" w:eastAsia="en-US"/>
              </w:rPr>
              <w:t>Scenario</w:t>
            </w:r>
          </w:p>
        </w:tc>
        <w:tc>
          <w:tcPr>
            <w:tcW w:w="2552" w:type="dxa"/>
            <w:vAlign w:val="center"/>
          </w:tcPr>
          <w:p w14:paraId="248BF16B" w14:textId="044C0BC9" w:rsidR="00864F19" w:rsidRDefault="00864F19" w:rsidP="00F74A36">
            <w:pPr>
              <w:spacing w:after="0"/>
              <w:jc w:val="center"/>
              <w:rPr>
                <w:lang w:val="en-GB" w:eastAsia="en-US"/>
              </w:rPr>
            </w:pPr>
            <w:r>
              <w:rPr>
                <w:lang w:val="en-GB" w:eastAsia="en-US"/>
              </w:rPr>
              <w:t>Requirement</w:t>
            </w:r>
          </w:p>
        </w:tc>
        <w:tc>
          <w:tcPr>
            <w:tcW w:w="2546" w:type="dxa"/>
            <w:vAlign w:val="center"/>
          </w:tcPr>
          <w:p w14:paraId="27B96CCA" w14:textId="746CD803" w:rsidR="00864F19" w:rsidRDefault="00864F19" w:rsidP="00F74A36">
            <w:pPr>
              <w:spacing w:after="0"/>
              <w:jc w:val="center"/>
              <w:rPr>
                <w:lang w:val="en-GB" w:eastAsia="en-US"/>
              </w:rPr>
            </w:pPr>
            <w:r>
              <w:rPr>
                <w:lang w:val="en-GB" w:eastAsia="en-US"/>
              </w:rPr>
              <w:t>UE condition</w:t>
            </w:r>
          </w:p>
        </w:tc>
      </w:tr>
      <w:tr w:rsidR="00864F19" w14:paraId="37E7A2B3" w14:textId="43A9ADE4" w:rsidTr="00F74A36">
        <w:trPr>
          <w:trHeight w:val="1126"/>
          <w:jc w:val="center"/>
        </w:trPr>
        <w:tc>
          <w:tcPr>
            <w:tcW w:w="3402" w:type="dxa"/>
            <w:vMerge/>
            <w:vAlign w:val="center"/>
          </w:tcPr>
          <w:p w14:paraId="1D91B95C" w14:textId="2C48926F" w:rsidR="00864F19" w:rsidRDefault="00864F19" w:rsidP="00467D15">
            <w:pPr>
              <w:spacing w:after="0"/>
              <w:jc w:val="center"/>
              <w:rPr>
                <w:lang w:val="en-GB" w:eastAsia="en-US"/>
              </w:rPr>
            </w:pPr>
          </w:p>
        </w:tc>
        <w:tc>
          <w:tcPr>
            <w:tcW w:w="992" w:type="dxa"/>
            <w:vAlign w:val="center"/>
          </w:tcPr>
          <w:p w14:paraId="2F609DC9" w14:textId="16A14BAA" w:rsidR="00864F19" w:rsidRDefault="00864F19" w:rsidP="00467D15">
            <w:pPr>
              <w:spacing w:after="0"/>
              <w:jc w:val="center"/>
              <w:rPr>
                <w:lang w:val="en-GB" w:eastAsia="en-US"/>
              </w:rPr>
            </w:pPr>
            <w:r>
              <w:rPr>
                <w:lang w:val="en-GB" w:eastAsia="en-US"/>
              </w:rPr>
              <w:t>S1</w:t>
            </w:r>
          </w:p>
        </w:tc>
        <w:tc>
          <w:tcPr>
            <w:tcW w:w="2552" w:type="dxa"/>
            <w:vAlign w:val="center"/>
          </w:tcPr>
          <w:p w14:paraId="7A80BD35" w14:textId="128B2CF2" w:rsidR="00864F19" w:rsidRDefault="00864F19" w:rsidP="00467D15">
            <w:pPr>
              <w:spacing w:after="0"/>
              <w:jc w:val="center"/>
              <w:rPr>
                <w:lang w:val="en-GB" w:eastAsia="en-US"/>
              </w:rPr>
            </w:pPr>
            <w:r>
              <w:rPr>
                <w:lang w:val="en-GB"/>
              </w:rPr>
              <w:t>normal requirement</w:t>
            </w:r>
          </w:p>
        </w:tc>
        <w:tc>
          <w:tcPr>
            <w:tcW w:w="2546" w:type="dxa"/>
            <w:vAlign w:val="center"/>
          </w:tcPr>
          <w:p w14:paraId="21D930A4" w14:textId="77777777" w:rsidR="00864F19" w:rsidRDefault="00864F19" w:rsidP="00467D15">
            <w:pPr>
              <w:spacing w:after="0"/>
              <w:jc w:val="center"/>
              <w:rPr>
                <w:lang w:val="en-GB"/>
              </w:rPr>
            </w:pPr>
            <w:r>
              <w:rPr>
                <w:lang w:val="en-GB"/>
              </w:rPr>
              <w:t>In-Sync</w:t>
            </w:r>
          </w:p>
          <w:p w14:paraId="5F80CF34" w14:textId="242BB6FB" w:rsidR="00864F19" w:rsidRDefault="00864F19" w:rsidP="00467D15">
            <w:pPr>
              <w:spacing w:after="0"/>
              <w:jc w:val="center"/>
              <w:rPr>
                <w:lang w:val="en-GB" w:eastAsia="en-US"/>
              </w:rPr>
            </w:pPr>
            <w:r>
              <w:rPr>
                <w:lang w:val="en-GB"/>
              </w:rPr>
              <w:t>normal re-establishment behaviour</w:t>
            </w:r>
          </w:p>
        </w:tc>
      </w:tr>
      <w:tr w:rsidR="00864F19" w14:paraId="01DE8816" w14:textId="6B99F3C0" w:rsidTr="00F74A36">
        <w:trPr>
          <w:trHeight w:val="1056"/>
          <w:jc w:val="center"/>
        </w:trPr>
        <w:tc>
          <w:tcPr>
            <w:tcW w:w="3402" w:type="dxa"/>
            <w:vMerge/>
            <w:vAlign w:val="center"/>
          </w:tcPr>
          <w:p w14:paraId="4C597E06" w14:textId="77777777" w:rsidR="00864F19" w:rsidRDefault="00864F19" w:rsidP="00467D15">
            <w:pPr>
              <w:spacing w:after="0"/>
              <w:jc w:val="center"/>
              <w:rPr>
                <w:lang w:val="en-GB" w:eastAsia="en-US"/>
              </w:rPr>
            </w:pPr>
          </w:p>
        </w:tc>
        <w:tc>
          <w:tcPr>
            <w:tcW w:w="992" w:type="dxa"/>
            <w:vAlign w:val="center"/>
          </w:tcPr>
          <w:p w14:paraId="01A3A606" w14:textId="76DDA837" w:rsidR="00864F19" w:rsidRDefault="00864F19" w:rsidP="00467D15">
            <w:pPr>
              <w:spacing w:after="0"/>
              <w:jc w:val="center"/>
              <w:rPr>
                <w:lang w:val="en-GB" w:eastAsia="en-US"/>
              </w:rPr>
            </w:pPr>
            <w:r>
              <w:rPr>
                <w:lang w:val="en-GB" w:eastAsia="en-US"/>
              </w:rPr>
              <w:t>S2</w:t>
            </w:r>
          </w:p>
        </w:tc>
        <w:tc>
          <w:tcPr>
            <w:tcW w:w="2552" w:type="dxa"/>
            <w:vAlign w:val="center"/>
          </w:tcPr>
          <w:p w14:paraId="20449395" w14:textId="16F241EB" w:rsidR="00864F19" w:rsidRDefault="00864F19" w:rsidP="00467D15">
            <w:pPr>
              <w:spacing w:after="0"/>
              <w:jc w:val="center"/>
              <w:rPr>
                <w:lang w:val="en-GB" w:eastAsia="en-US"/>
              </w:rPr>
            </w:pPr>
            <w:r>
              <w:rPr>
                <w:lang w:val="en-GB"/>
              </w:rPr>
              <w:t>normal requirement</w:t>
            </w:r>
          </w:p>
        </w:tc>
        <w:tc>
          <w:tcPr>
            <w:tcW w:w="2546" w:type="dxa"/>
            <w:vAlign w:val="center"/>
          </w:tcPr>
          <w:p w14:paraId="6D7832F9" w14:textId="77777777" w:rsidR="00864F19" w:rsidRDefault="00864F19" w:rsidP="00467D15">
            <w:pPr>
              <w:spacing w:after="0"/>
              <w:jc w:val="center"/>
              <w:rPr>
                <w:lang w:val="en-GB"/>
              </w:rPr>
            </w:pPr>
            <w:r>
              <w:rPr>
                <w:lang w:val="en-GB"/>
              </w:rPr>
              <w:t xml:space="preserve">OOS </w:t>
            </w:r>
          </w:p>
          <w:p w14:paraId="0C29023E" w14:textId="70CA8BD5" w:rsidR="00864F19" w:rsidRDefault="00864F19" w:rsidP="00467D15">
            <w:pPr>
              <w:spacing w:after="0"/>
              <w:jc w:val="center"/>
              <w:rPr>
                <w:lang w:val="en-GB" w:eastAsia="en-US"/>
              </w:rPr>
            </w:pPr>
            <w:r>
              <w:rPr>
                <w:lang w:val="en-GB"/>
              </w:rPr>
              <w:t>UE needs additional time for SYNC</w:t>
            </w:r>
          </w:p>
        </w:tc>
      </w:tr>
      <w:tr w:rsidR="00864F19" w14:paraId="750A1891" w14:textId="1C47B0CF" w:rsidTr="00F74A36">
        <w:trPr>
          <w:trHeight w:val="1146"/>
          <w:jc w:val="center"/>
        </w:trPr>
        <w:tc>
          <w:tcPr>
            <w:tcW w:w="3402" w:type="dxa"/>
            <w:vMerge/>
            <w:vAlign w:val="center"/>
          </w:tcPr>
          <w:p w14:paraId="51175602" w14:textId="77777777" w:rsidR="00864F19" w:rsidRDefault="00864F19" w:rsidP="00467D15">
            <w:pPr>
              <w:spacing w:after="0"/>
              <w:jc w:val="center"/>
              <w:rPr>
                <w:lang w:val="en-GB" w:eastAsia="en-US"/>
              </w:rPr>
            </w:pPr>
          </w:p>
        </w:tc>
        <w:tc>
          <w:tcPr>
            <w:tcW w:w="992" w:type="dxa"/>
            <w:vAlign w:val="center"/>
          </w:tcPr>
          <w:p w14:paraId="695F03A0" w14:textId="73D286DE" w:rsidR="00864F19" w:rsidRDefault="00864F19" w:rsidP="00467D15">
            <w:pPr>
              <w:spacing w:after="0"/>
              <w:jc w:val="center"/>
              <w:rPr>
                <w:lang w:val="en-GB" w:eastAsia="en-US"/>
              </w:rPr>
            </w:pPr>
            <w:r>
              <w:rPr>
                <w:lang w:val="en-GB" w:eastAsia="en-US"/>
              </w:rPr>
              <w:t>S3</w:t>
            </w:r>
          </w:p>
        </w:tc>
        <w:tc>
          <w:tcPr>
            <w:tcW w:w="2552" w:type="dxa"/>
            <w:vAlign w:val="center"/>
          </w:tcPr>
          <w:p w14:paraId="074B7668" w14:textId="7B425C52" w:rsidR="00864F19" w:rsidRDefault="00864F19" w:rsidP="00467D15">
            <w:pPr>
              <w:spacing w:after="0"/>
              <w:jc w:val="center"/>
              <w:rPr>
                <w:lang w:val="en-GB" w:eastAsia="en-US"/>
              </w:rPr>
            </w:pPr>
            <w:r>
              <w:rPr>
                <w:lang w:val="en-GB"/>
              </w:rPr>
              <w:t xml:space="preserve">Provide additional margin and limited </w:t>
            </w:r>
            <w:r w:rsidRPr="00F74A36">
              <w:rPr>
                <w:lang w:val="en-GB"/>
              </w:rPr>
              <w:t># of layers for cell search</w:t>
            </w:r>
          </w:p>
        </w:tc>
        <w:tc>
          <w:tcPr>
            <w:tcW w:w="2546" w:type="dxa"/>
            <w:vAlign w:val="center"/>
          </w:tcPr>
          <w:p w14:paraId="6E4AF27F" w14:textId="77777777" w:rsidR="00864F19" w:rsidRDefault="00864F19" w:rsidP="00467D15">
            <w:pPr>
              <w:spacing w:after="0"/>
              <w:jc w:val="center"/>
              <w:rPr>
                <w:lang w:val="en-GB"/>
              </w:rPr>
            </w:pPr>
            <w:r>
              <w:rPr>
                <w:lang w:val="en-GB"/>
              </w:rPr>
              <w:t xml:space="preserve">OOS </w:t>
            </w:r>
          </w:p>
          <w:p w14:paraId="0556B617" w14:textId="30AB79BC" w:rsidR="00864F19" w:rsidRDefault="00864F19" w:rsidP="00467D15">
            <w:pPr>
              <w:spacing w:after="0"/>
              <w:jc w:val="center"/>
              <w:rPr>
                <w:lang w:val="en-GB" w:eastAsia="en-US"/>
              </w:rPr>
            </w:pPr>
            <w:r>
              <w:rPr>
                <w:lang w:val="en-GB"/>
              </w:rPr>
              <w:t>UE needs additional time for SYNC</w:t>
            </w:r>
          </w:p>
        </w:tc>
      </w:tr>
    </w:tbl>
    <w:p w14:paraId="488B64A7" w14:textId="6691D495" w:rsidR="003058E8" w:rsidRDefault="001F6C39" w:rsidP="00C57509">
      <w:pPr>
        <w:spacing w:before="120"/>
        <w:jc w:val="both"/>
        <w:rPr>
          <w:lang w:val="en-GB"/>
        </w:rPr>
      </w:pPr>
      <w:r>
        <w:rPr>
          <w:lang w:val="en-GB"/>
        </w:rPr>
        <w:lastRenderedPageBreak/>
        <w:t xml:space="preserve">In scenario 2, </w:t>
      </w:r>
      <w:r w:rsidR="003058E8">
        <w:rPr>
          <w:lang w:val="en-GB"/>
        </w:rPr>
        <w:t>UE will be OOS</w:t>
      </w:r>
      <w:r>
        <w:rPr>
          <w:lang w:val="en-GB"/>
        </w:rPr>
        <w:t xml:space="preserve"> and may be</w:t>
      </w:r>
      <w:r>
        <w:rPr>
          <w:lang w:val="en-GB" w:eastAsia="en-US"/>
        </w:rPr>
        <w:t xml:space="preserve"> already losing track of the </w:t>
      </w:r>
      <w:r w:rsidRPr="003511B6">
        <w:rPr>
          <w:lang w:val="en-GB" w:eastAsia="en-US"/>
        </w:rPr>
        <w:t xml:space="preserve">serving </w:t>
      </w:r>
      <w:r>
        <w:rPr>
          <w:lang w:val="en-GB" w:eastAsia="en-US"/>
        </w:rPr>
        <w:t xml:space="preserve">cell </w:t>
      </w:r>
      <w:r w:rsidRPr="003511B6">
        <w:rPr>
          <w:lang w:val="en-GB" w:eastAsia="en-US"/>
        </w:rPr>
        <w:t>timing</w:t>
      </w:r>
      <w:r>
        <w:rPr>
          <w:lang w:val="en-GB" w:eastAsia="en-US"/>
        </w:rPr>
        <w:t xml:space="preserve">. In this case, it is infeasible to search all frequency layers, </w:t>
      </w:r>
      <w:r w:rsidR="00F74A36">
        <w:rPr>
          <w:lang w:val="en-GB" w:eastAsia="en-US"/>
        </w:rPr>
        <w:t xml:space="preserve">especially </w:t>
      </w:r>
      <w:r>
        <w:rPr>
          <w:lang w:val="en-GB" w:eastAsia="en-US"/>
        </w:rPr>
        <w:t xml:space="preserve">with SMTC periodicity </w:t>
      </w:r>
      <w:r w:rsidR="00F74A36">
        <w:rPr>
          <w:lang w:val="en-GB" w:eastAsia="en-US"/>
        </w:rPr>
        <w:t>larger than</w:t>
      </w:r>
      <w:r>
        <w:rPr>
          <w:lang w:val="en-GB" w:eastAsia="en-US"/>
        </w:rPr>
        <w:t xml:space="preserve"> 20ms. In the meantime, </w:t>
      </w:r>
      <w:r w:rsidR="00F74A36">
        <w:rPr>
          <w:lang w:val="en-GB" w:eastAsia="en-US"/>
        </w:rPr>
        <w:t>Qout</w:t>
      </w:r>
      <w:r>
        <w:rPr>
          <w:lang w:val="en-GB" w:eastAsia="en-US"/>
        </w:rPr>
        <w:t xml:space="preserve"> SNR </w:t>
      </w:r>
      <w:r w:rsidR="00E76F26">
        <w:rPr>
          <w:lang w:val="en-GB" w:eastAsia="en-US"/>
        </w:rPr>
        <w:t xml:space="preserve">is already low. Setting </w:t>
      </w:r>
      <w:r w:rsidR="00F74A36">
        <w:rPr>
          <w:lang w:val="en-GB" w:eastAsia="en-US"/>
        </w:rPr>
        <w:t xml:space="preserve">threshold </w:t>
      </w:r>
      <w:r w:rsidR="00E76F26">
        <w:rPr>
          <w:lang w:val="en-GB" w:eastAsia="en-US"/>
        </w:rPr>
        <w:t xml:space="preserve">X to be even lower than </w:t>
      </w:r>
      <w:r w:rsidR="00F74A36">
        <w:rPr>
          <w:lang w:val="en-GB" w:eastAsia="en-US"/>
        </w:rPr>
        <w:t>Qout SNR</w:t>
      </w:r>
      <w:r w:rsidR="00E76F26">
        <w:rPr>
          <w:lang w:val="en-GB" w:eastAsia="en-US"/>
        </w:rPr>
        <w:t xml:space="preserve"> means </w:t>
      </w:r>
      <w:r w:rsidR="00F74A36">
        <w:rPr>
          <w:lang w:val="en-GB" w:eastAsia="en-US"/>
        </w:rPr>
        <w:t xml:space="preserve">more uncertainty for UE’s re-establishment behaviour because of larger estimation error in this </w:t>
      </w:r>
      <w:r w:rsidR="00F74A36" w:rsidRPr="00FE7188">
        <w:rPr>
          <w:lang w:val="en-GB" w:eastAsia="en-US"/>
        </w:rPr>
        <w:t>region.</w:t>
      </w:r>
      <w:r w:rsidR="00F74A36" w:rsidRPr="00C57509" w:rsidDel="00F74A36">
        <w:rPr>
          <w:lang w:val="en-GB" w:eastAsia="en-US"/>
        </w:rPr>
        <w:t xml:space="preserve"> </w:t>
      </w:r>
      <w:r w:rsidR="003058E8">
        <w:rPr>
          <w:lang w:val="en-GB"/>
        </w:rPr>
        <w:t>Obviously, threshold X is not reasonable to set below Qout SNR in this scenario.</w:t>
      </w:r>
    </w:p>
    <w:p w14:paraId="0EF2AD39" w14:textId="4C7AA47C" w:rsidR="003058E8" w:rsidRDefault="003058E8" w:rsidP="00C57509">
      <w:pPr>
        <w:spacing w:before="120"/>
        <w:jc w:val="both"/>
        <w:rPr>
          <w:lang w:val="en-GB"/>
        </w:rPr>
      </w:pPr>
      <w:bookmarkStart w:id="4" w:name="_Ref528675441"/>
      <w:r w:rsidRPr="00606BF1">
        <w:rPr>
          <w:b/>
          <w:i/>
          <w:szCs w:val="20"/>
          <w:lang w:eastAsia="x-none"/>
        </w:rPr>
        <w:t xml:space="preserve">Observation </w:t>
      </w:r>
      <w:r w:rsidRPr="00606BF1">
        <w:rPr>
          <w:b/>
          <w:i/>
          <w:szCs w:val="20"/>
          <w:lang w:eastAsia="x-none"/>
        </w:rPr>
        <w:fldChar w:fldCharType="begin"/>
      </w:r>
      <w:r w:rsidRPr="00606BF1">
        <w:rPr>
          <w:b/>
          <w:i/>
          <w:szCs w:val="20"/>
          <w:lang w:eastAsia="x-none"/>
        </w:rPr>
        <w:instrText xml:space="preserve"> SEQ Observation \* ARABIC </w:instrText>
      </w:r>
      <w:r w:rsidRPr="00606BF1">
        <w:rPr>
          <w:b/>
          <w:i/>
          <w:szCs w:val="20"/>
          <w:lang w:eastAsia="x-none"/>
        </w:rPr>
        <w:fldChar w:fldCharType="separate"/>
      </w:r>
      <w:r w:rsidR="00C57509">
        <w:rPr>
          <w:b/>
          <w:i/>
          <w:noProof/>
          <w:szCs w:val="20"/>
          <w:lang w:eastAsia="x-none"/>
        </w:rPr>
        <w:t>2</w:t>
      </w:r>
      <w:r w:rsidRPr="00606BF1">
        <w:rPr>
          <w:b/>
          <w:i/>
          <w:szCs w:val="20"/>
          <w:lang w:eastAsia="x-none"/>
        </w:rPr>
        <w:fldChar w:fldCharType="end"/>
      </w:r>
      <w:r w:rsidRPr="00606BF1">
        <w:rPr>
          <w:b/>
          <w:i/>
          <w:szCs w:val="20"/>
          <w:lang w:eastAsia="x-none"/>
        </w:rPr>
        <w:t>:</w:t>
      </w:r>
      <w:r>
        <w:rPr>
          <w:b/>
          <w:i/>
          <w:szCs w:val="20"/>
          <w:lang w:eastAsia="x-none"/>
        </w:rPr>
        <w:t xml:space="preserve"> Once threshold X set less than Qout SNR, UE will fail the requirement when estimated SNR is less than Qout SNR but larger than threshold X.</w:t>
      </w:r>
      <w:bookmarkEnd w:id="4"/>
    </w:p>
    <w:p w14:paraId="5588B169" w14:textId="530B8AC7" w:rsidR="003058E8" w:rsidRDefault="003058E8" w:rsidP="00C57509">
      <w:pPr>
        <w:spacing w:before="120"/>
        <w:jc w:val="both"/>
        <w:rPr>
          <w:lang w:val="en-GB"/>
        </w:rPr>
      </w:pPr>
      <w:r>
        <w:rPr>
          <w:lang w:val="en-GB"/>
        </w:rPr>
        <w:t xml:space="preserve">Furthermore, considering the threshold X is </w:t>
      </w:r>
      <w:r w:rsidR="00864F19">
        <w:rPr>
          <w:lang w:val="en-GB"/>
        </w:rPr>
        <w:t xml:space="preserve">higher </w:t>
      </w:r>
      <w:r>
        <w:rPr>
          <w:lang w:val="en-GB"/>
        </w:rPr>
        <w:t>than Qout SNR. The three typical scenarios will be</w:t>
      </w:r>
      <w:r w:rsidR="00F74A36">
        <w:rPr>
          <w:lang w:val="en-GB"/>
        </w:rPr>
        <w:t xml:space="preserve"> as follow.</w:t>
      </w:r>
    </w:p>
    <w:p w14:paraId="0F8E346B" w14:textId="2ED79234" w:rsidR="00F74A36" w:rsidRPr="00C57509" w:rsidRDefault="00C57509" w:rsidP="00C57509">
      <w:pPr>
        <w:pStyle w:val="af0"/>
        <w:jc w:val="center"/>
      </w:pPr>
      <w:r>
        <w:t xml:space="preserve">Table </w:t>
      </w:r>
      <w:r>
        <w:fldChar w:fldCharType="begin"/>
      </w:r>
      <w:r>
        <w:instrText xml:space="preserve"> SEQ Table \* ARABIC </w:instrText>
      </w:r>
      <w:r>
        <w:fldChar w:fldCharType="separate"/>
      </w:r>
      <w:r>
        <w:t>3</w:t>
      </w:r>
      <w:r>
        <w:fldChar w:fldCharType="end"/>
      </w:r>
      <w:r w:rsidR="00F74A36" w:rsidRPr="000B5FF7">
        <w:t>.</w:t>
      </w:r>
      <w:r w:rsidR="00F74A36">
        <w:t xml:space="preserve"> </w:t>
      </w:r>
      <w:r w:rsidR="00F74A36" w:rsidRPr="003058E8">
        <w:t xml:space="preserve">The </w:t>
      </w:r>
      <w:r w:rsidR="00F74A36">
        <w:t>Requirement and UE behaviour</w:t>
      </w:r>
      <w:r w:rsidR="00F74A36" w:rsidRPr="003058E8">
        <w:t xml:space="preserve"> when Threshold X is </w:t>
      </w:r>
      <w:r w:rsidR="00F74A36">
        <w:t>larger</w:t>
      </w:r>
      <w:r w:rsidR="00F74A36" w:rsidRPr="003058E8">
        <w:t xml:space="preserve"> than Qout SNR</w:t>
      </w:r>
    </w:p>
    <w:tbl>
      <w:tblPr>
        <w:tblStyle w:val="af4"/>
        <w:tblW w:w="0" w:type="auto"/>
        <w:jc w:val="center"/>
        <w:tblLook w:val="04A0" w:firstRow="1" w:lastRow="0" w:firstColumn="1" w:lastColumn="0" w:noHBand="0" w:noVBand="1"/>
      </w:tblPr>
      <w:tblGrid>
        <w:gridCol w:w="3402"/>
        <w:gridCol w:w="992"/>
        <w:gridCol w:w="2552"/>
        <w:gridCol w:w="2546"/>
      </w:tblGrid>
      <w:tr w:rsidR="00864F19" w14:paraId="6021767F" w14:textId="77777777" w:rsidTr="005D601D">
        <w:trPr>
          <w:trHeight w:val="633"/>
          <w:jc w:val="center"/>
        </w:trPr>
        <w:tc>
          <w:tcPr>
            <w:tcW w:w="3402" w:type="dxa"/>
            <w:vMerge w:val="restart"/>
            <w:vAlign w:val="center"/>
          </w:tcPr>
          <w:p w14:paraId="6A395A10" w14:textId="4EF36BD2" w:rsidR="00864F19" w:rsidRDefault="00864F19" w:rsidP="005D601D">
            <w:pPr>
              <w:spacing w:after="0"/>
              <w:jc w:val="center"/>
              <w:rPr>
                <w:lang w:val="en-GB" w:eastAsia="en-US"/>
              </w:rPr>
            </w:pPr>
            <w:r w:rsidRPr="00864F19">
              <w:rPr>
                <w:noProof/>
              </w:rPr>
              <w:drawing>
                <wp:inline distT="0" distB="0" distL="0" distR="0" wp14:anchorId="463E9F73" wp14:editId="2A21E952">
                  <wp:extent cx="1930400" cy="236473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5800" cy="2371345"/>
                          </a:xfrm>
                          <a:prstGeom prst="rect">
                            <a:avLst/>
                          </a:prstGeom>
                          <a:noFill/>
                          <a:ln>
                            <a:noFill/>
                          </a:ln>
                        </pic:spPr>
                      </pic:pic>
                    </a:graphicData>
                  </a:graphic>
                </wp:inline>
              </w:drawing>
            </w:r>
          </w:p>
        </w:tc>
        <w:tc>
          <w:tcPr>
            <w:tcW w:w="992" w:type="dxa"/>
            <w:vAlign w:val="center"/>
          </w:tcPr>
          <w:p w14:paraId="35411325" w14:textId="77777777" w:rsidR="00864F19" w:rsidRDefault="00864F19" w:rsidP="005D601D">
            <w:pPr>
              <w:spacing w:after="0"/>
              <w:jc w:val="center"/>
              <w:rPr>
                <w:lang w:val="en-GB" w:eastAsia="en-US"/>
              </w:rPr>
            </w:pPr>
            <w:r>
              <w:rPr>
                <w:lang w:val="en-GB" w:eastAsia="en-US"/>
              </w:rPr>
              <w:t>Scenario</w:t>
            </w:r>
          </w:p>
        </w:tc>
        <w:tc>
          <w:tcPr>
            <w:tcW w:w="2552" w:type="dxa"/>
            <w:vAlign w:val="center"/>
          </w:tcPr>
          <w:p w14:paraId="1C884B89" w14:textId="77777777" w:rsidR="00864F19" w:rsidRDefault="00864F19" w:rsidP="005D601D">
            <w:pPr>
              <w:spacing w:after="0"/>
              <w:jc w:val="center"/>
              <w:rPr>
                <w:lang w:val="en-GB" w:eastAsia="en-US"/>
              </w:rPr>
            </w:pPr>
            <w:r>
              <w:rPr>
                <w:lang w:val="en-GB" w:eastAsia="en-US"/>
              </w:rPr>
              <w:t>Requirement</w:t>
            </w:r>
          </w:p>
        </w:tc>
        <w:tc>
          <w:tcPr>
            <w:tcW w:w="2546" w:type="dxa"/>
            <w:vAlign w:val="center"/>
          </w:tcPr>
          <w:p w14:paraId="33C6791F" w14:textId="77777777" w:rsidR="00864F19" w:rsidRDefault="00864F19" w:rsidP="005D601D">
            <w:pPr>
              <w:spacing w:after="0"/>
              <w:jc w:val="center"/>
              <w:rPr>
                <w:lang w:val="en-GB" w:eastAsia="en-US"/>
              </w:rPr>
            </w:pPr>
            <w:r>
              <w:rPr>
                <w:lang w:val="en-GB" w:eastAsia="en-US"/>
              </w:rPr>
              <w:t>UE condition</w:t>
            </w:r>
          </w:p>
        </w:tc>
      </w:tr>
      <w:tr w:rsidR="00864F19" w14:paraId="6C552FD7" w14:textId="77777777" w:rsidTr="005D601D">
        <w:trPr>
          <w:trHeight w:val="1126"/>
          <w:jc w:val="center"/>
        </w:trPr>
        <w:tc>
          <w:tcPr>
            <w:tcW w:w="3402" w:type="dxa"/>
            <w:vMerge/>
            <w:vAlign w:val="center"/>
          </w:tcPr>
          <w:p w14:paraId="7ECBD6FA" w14:textId="77777777" w:rsidR="00864F19" w:rsidRDefault="00864F19" w:rsidP="005D601D">
            <w:pPr>
              <w:spacing w:after="0"/>
              <w:jc w:val="center"/>
              <w:rPr>
                <w:lang w:val="en-GB" w:eastAsia="en-US"/>
              </w:rPr>
            </w:pPr>
          </w:p>
        </w:tc>
        <w:tc>
          <w:tcPr>
            <w:tcW w:w="992" w:type="dxa"/>
            <w:vAlign w:val="center"/>
          </w:tcPr>
          <w:p w14:paraId="6D0323C9" w14:textId="77777777" w:rsidR="00864F19" w:rsidRDefault="00864F19" w:rsidP="005D601D">
            <w:pPr>
              <w:spacing w:after="0"/>
              <w:jc w:val="center"/>
              <w:rPr>
                <w:lang w:val="en-GB" w:eastAsia="en-US"/>
              </w:rPr>
            </w:pPr>
            <w:r>
              <w:rPr>
                <w:lang w:val="en-GB" w:eastAsia="en-US"/>
              </w:rPr>
              <w:t>S1</w:t>
            </w:r>
          </w:p>
        </w:tc>
        <w:tc>
          <w:tcPr>
            <w:tcW w:w="2552" w:type="dxa"/>
            <w:vAlign w:val="center"/>
          </w:tcPr>
          <w:p w14:paraId="2C80D6AC" w14:textId="77777777" w:rsidR="00864F19" w:rsidRDefault="00864F19" w:rsidP="005D601D">
            <w:pPr>
              <w:spacing w:after="0"/>
              <w:jc w:val="center"/>
              <w:rPr>
                <w:lang w:val="en-GB" w:eastAsia="en-US"/>
              </w:rPr>
            </w:pPr>
            <w:r>
              <w:rPr>
                <w:lang w:val="en-GB"/>
              </w:rPr>
              <w:t>normal requirement</w:t>
            </w:r>
          </w:p>
        </w:tc>
        <w:tc>
          <w:tcPr>
            <w:tcW w:w="2546" w:type="dxa"/>
            <w:vAlign w:val="center"/>
          </w:tcPr>
          <w:p w14:paraId="1D8A9240" w14:textId="17DA444C" w:rsidR="00864F19" w:rsidRDefault="00864F19" w:rsidP="005D601D">
            <w:pPr>
              <w:spacing w:after="0"/>
              <w:jc w:val="center"/>
              <w:rPr>
                <w:lang w:val="en-GB"/>
              </w:rPr>
            </w:pPr>
            <w:r>
              <w:rPr>
                <w:lang w:val="en-GB"/>
              </w:rPr>
              <w:t xml:space="preserve">In-Sync </w:t>
            </w:r>
          </w:p>
          <w:p w14:paraId="65B859AD" w14:textId="6819601D" w:rsidR="00864F19" w:rsidRDefault="00864F19" w:rsidP="005D601D">
            <w:pPr>
              <w:spacing w:after="0"/>
              <w:jc w:val="center"/>
              <w:rPr>
                <w:lang w:val="en-GB" w:eastAsia="en-US"/>
              </w:rPr>
            </w:pPr>
            <w:r>
              <w:rPr>
                <w:lang w:val="en-GB"/>
              </w:rPr>
              <w:t>normal re-establishment behaviour</w:t>
            </w:r>
          </w:p>
        </w:tc>
      </w:tr>
      <w:tr w:rsidR="00864F19" w14:paraId="40DC750D" w14:textId="77777777" w:rsidTr="005D601D">
        <w:trPr>
          <w:trHeight w:val="988"/>
          <w:jc w:val="center"/>
        </w:trPr>
        <w:tc>
          <w:tcPr>
            <w:tcW w:w="3402" w:type="dxa"/>
            <w:vMerge/>
            <w:vAlign w:val="center"/>
          </w:tcPr>
          <w:p w14:paraId="1B193DD3" w14:textId="77777777" w:rsidR="00864F19" w:rsidRDefault="00864F19" w:rsidP="005D601D">
            <w:pPr>
              <w:spacing w:after="0"/>
              <w:jc w:val="center"/>
              <w:rPr>
                <w:lang w:val="en-GB" w:eastAsia="en-US"/>
              </w:rPr>
            </w:pPr>
          </w:p>
        </w:tc>
        <w:tc>
          <w:tcPr>
            <w:tcW w:w="992" w:type="dxa"/>
            <w:vAlign w:val="center"/>
          </w:tcPr>
          <w:p w14:paraId="32657EBA" w14:textId="77777777" w:rsidR="00864F19" w:rsidRDefault="00864F19" w:rsidP="005D601D">
            <w:pPr>
              <w:spacing w:after="0"/>
              <w:jc w:val="center"/>
              <w:rPr>
                <w:lang w:val="en-GB" w:eastAsia="en-US"/>
              </w:rPr>
            </w:pPr>
            <w:r>
              <w:rPr>
                <w:lang w:val="en-GB" w:eastAsia="en-US"/>
              </w:rPr>
              <w:t>S2</w:t>
            </w:r>
          </w:p>
        </w:tc>
        <w:tc>
          <w:tcPr>
            <w:tcW w:w="2552" w:type="dxa"/>
            <w:vAlign w:val="center"/>
          </w:tcPr>
          <w:p w14:paraId="7ABB6C73" w14:textId="685F88F9" w:rsidR="00864F19" w:rsidRDefault="00864F19" w:rsidP="00F74A36">
            <w:pPr>
              <w:spacing w:after="0"/>
              <w:jc w:val="center"/>
              <w:rPr>
                <w:lang w:val="en-GB" w:eastAsia="en-US"/>
              </w:rPr>
            </w:pPr>
            <w:r>
              <w:rPr>
                <w:lang w:val="en-GB"/>
              </w:rPr>
              <w:t xml:space="preserve">Provide additional margin and limited </w:t>
            </w:r>
            <w:r w:rsidRPr="00F74A36">
              <w:rPr>
                <w:lang w:val="en-GB"/>
              </w:rPr>
              <w:t xml:space="preserve"># of layers </w:t>
            </w:r>
          </w:p>
        </w:tc>
        <w:tc>
          <w:tcPr>
            <w:tcW w:w="2546" w:type="dxa"/>
            <w:vAlign w:val="center"/>
          </w:tcPr>
          <w:p w14:paraId="40DAD153" w14:textId="06964991" w:rsidR="00864F19" w:rsidRDefault="00864F19" w:rsidP="005D601D">
            <w:pPr>
              <w:spacing w:after="0"/>
              <w:jc w:val="center"/>
              <w:rPr>
                <w:lang w:val="en-GB"/>
              </w:rPr>
            </w:pPr>
            <w:r>
              <w:rPr>
                <w:lang w:val="en-GB"/>
              </w:rPr>
              <w:t xml:space="preserve">In-Sync </w:t>
            </w:r>
          </w:p>
          <w:p w14:paraId="033C718A" w14:textId="259D4694" w:rsidR="00864F19" w:rsidRDefault="00864F19" w:rsidP="005D601D">
            <w:pPr>
              <w:spacing w:after="0"/>
              <w:jc w:val="center"/>
              <w:rPr>
                <w:lang w:val="en-GB" w:eastAsia="en-US"/>
              </w:rPr>
            </w:pPr>
            <w:r>
              <w:rPr>
                <w:lang w:val="en-GB"/>
              </w:rPr>
              <w:t>UE needs special handling</w:t>
            </w:r>
          </w:p>
        </w:tc>
      </w:tr>
      <w:tr w:rsidR="00864F19" w14:paraId="5B8F93A1" w14:textId="77777777" w:rsidTr="005D601D">
        <w:trPr>
          <w:trHeight w:val="1146"/>
          <w:jc w:val="center"/>
        </w:trPr>
        <w:tc>
          <w:tcPr>
            <w:tcW w:w="3402" w:type="dxa"/>
            <w:vMerge/>
            <w:vAlign w:val="center"/>
          </w:tcPr>
          <w:p w14:paraId="64835D39" w14:textId="77777777" w:rsidR="00864F19" w:rsidRDefault="00864F19" w:rsidP="005D601D">
            <w:pPr>
              <w:spacing w:after="0"/>
              <w:jc w:val="center"/>
              <w:rPr>
                <w:lang w:val="en-GB" w:eastAsia="en-US"/>
              </w:rPr>
            </w:pPr>
          </w:p>
        </w:tc>
        <w:tc>
          <w:tcPr>
            <w:tcW w:w="992" w:type="dxa"/>
            <w:vAlign w:val="center"/>
          </w:tcPr>
          <w:p w14:paraId="1E9C3AF6" w14:textId="77777777" w:rsidR="00864F19" w:rsidRDefault="00864F19" w:rsidP="005D601D">
            <w:pPr>
              <w:spacing w:after="0"/>
              <w:jc w:val="center"/>
              <w:rPr>
                <w:lang w:val="en-GB" w:eastAsia="en-US"/>
              </w:rPr>
            </w:pPr>
            <w:r>
              <w:rPr>
                <w:lang w:val="en-GB" w:eastAsia="en-US"/>
              </w:rPr>
              <w:t>S3</w:t>
            </w:r>
          </w:p>
        </w:tc>
        <w:tc>
          <w:tcPr>
            <w:tcW w:w="2552" w:type="dxa"/>
            <w:vAlign w:val="center"/>
          </w:tcPr>
          <w:p w14:paraId="6A8EAE61" w14:textId="34169B10" w:rsidR="00864F19" w:rsidRDefault="00864F19" w:rsidP="00F74A36">
            <w:pPr>
              <w:spacing w:after="0"/>
              <w:jc w:val="center"/>
              <w:rPr>
                <w:lang w:val="en-GB" w:eastAsia="en-US"/>
              </w:rPr>
            </w:pPr>
            <w:r>
              <w:rPr>
                <w:lang w:val="en-GB"/>
              </w:rPr>
              <w:t xml:space="preserve">Provide additional margin and limited </w:t>
            </w:r>
            <w:r w:rsidRPr="00F74A36">
              <w:rPr>
                <w:lang w:val="en-GB"/>
              </w:rPr>
              <w:t xml:space="preserve"># of layers </w:t>
            </w:r>
          </w:p>
        </w:tc>
        <w:tc>
          <w:tcPr>
            <w:tcW w:w="2546" w:type="dxa"/>
            <w:vAlign w:val="center"/>
          </w:tcPr>
          <w:p w14:paraId="283D62D1" w14:textId="77777777" w:rsidR="00864F19" w:rsidRDefault="00864F19" w:rsidP="00864F19">
            <w:pPr>
              <w:spacing w:after="0"/>
              <w:jc w:val="center"/>
              <w:rPr>
                <w:lang w:val="en-GB"/>
              </w:rPr>
            </w:pPr>
            <w:r>
              <w:rPr>
                <w:lang w:val="en-GB"/>
              </w:rPr>
              <w:t xml:space="preserve">OOS </w:t>
            </w:r>
          </w:p>
          <w:p w14:paraId="7EC4B639" w14:textId="0FADE72E" w:rsidR="00864F19" w:rsidRDefault="00864F19" w:rsidP="00864F19">
            <w:pPr>
              <w:spacing w:after="0"/>
              <w:jc w:val="center"/>
              <w:rPr>
                <w:lang w:val="en-GB" w:eastAsia="en-US"/>
              </w:rPr>
            </w:pPr>
            <w:r>
              <w:rPr>
                <w:lang w:val="en-GB"/>
              </w:rPr>
              <w:t>UE needs additional time for SYNC</w:t>
            </w:r>
          </w:p>
        </w:tc>
      </w:tr>
    </w:tbl>
    <w:p w14:paraId="3CC3EAA3" w14:textId="0B80B0CD" w:rsidR="002C0418" w:rsidRDefault="003058E8" w:rsidP="003058E8">
      <w:pPr>
        <w:spacing w:before="120"/>
        <w:jc w:val="both"/>
        <w:rPr>
          <w:lang w:val="en-GB"/>
        </w:rPr>
      </w:pPr>
      <w:r>
        <w:rPr>
          <w:lang w:val="en-GB"/>
        </w:rPr>
        <w:t xml:space="preserve">In scenario 3, when SNR is less than Threshold X but still higher than Qout SNR threshold, it </w:t>
      </w:r>
      <w:r w:rsidR="00E76F26">
        <w:rPr>
          <w:lang w:val="en-GB"/>
        </w:rPr>
        <w:t xml:space="preserve">means </w:t>
      </w:r>
      <w:r>
        <w:rPr>
          <w:lang w:val="en-GB"/>
        </w:rPr>
        <w:t xml:space="preserve">UE </w:t>
      </w:r>
      <w:r w:rsidR="00E76F26">
        <w:rPr>
          <w:lang w:val="en-GB"/>
        </w:rPr>
        <w:t xml:space="preserve">is provided with </w:t>
      </w:r>
      <w:r>
        <w:rPr>
          <w:lang w:val="en-GB"/>
        </w:rPr>
        <w:t xml:space="preserve">some margin </w:t>
      </w:r>
      <w:r w:rsidR="00601593">
        <w:rPr>
          <w:lang w:val="en-GB"/>
        </w:rPr>
        <w:t>for SNR estimation error</w:t>
      </w:r>
      <w:r>
        <w:rPr>
          <w:lang w:val="en-GB"/>
        </w:rPr>
        <w:t xml:space="preserve">. On the one hand, if the threshold is too close to Qout SNR, UE may still fail the requirement because of the </w:t>
      </w:r>
      <w:r w:rsidRPr="003058E8">
        <w:rPr>
          <w:lang w:val="en-GB"/>
        </w:rPr>
        <w:t>uncertainty in SNR estimation</w:t>
      </w:r>
      <w:r>
        <w:rPr>
          <w:lang w:val="en-GB"/>
        </w:rPr>
        <w:t xml:space="preserve">. On the other hand, UE </w:t>
      </w:r>
      <w:r w:rsidR="00E76F26">
        <w:rPr>
          <w:lang w:val="en-GB"/>
        </w:rPr>
        <w:t xml:space="preserve">always expect to finish </w:t>
      </w:r>
      <w:r w:rsidRPr="00F74A36">
        <w:rPr>
          <w:lang w:val="en-GB"/>
        </w:rPr>
        <w:t>re-establishment procedure</w:t>
      </w:r>
      <w:r>
        <w:rPr>
          <w:lang w:val="en-GB"/>
        </w:rPr>
        <w:t xml:space="preserve"> </w:t>
      </w:r>
      <w:r w:rsidR="00E76F26">
        <w:rPr>
          <w:lang w:val="en-GB"/>
        </w:rPr>
        <w:t>as early as possible to avoid</w:t>
      </w:r>
      <w:r>
        <w:rPr>
          <w:lang w:val="en-GB"/>
        </w:rPr>
        <w:t xml:space="preserve"> poor user experience. Considering to define the minimum requirement in specification, the Threshold X should be larger than Qout SNR. It’s reasonable to use SNR estimated error as a margin </w:t>
      </w:r>
      <w:r>
        <w:rPr>
          <w:lang w:val="en-GB"/>
        </w:rPr>
        <w:fldChar w:fldCharType="begin"/>
      </w:r>
      <w:r>
        <w:rPr>
          <w:lang w:val="en-GB"/>
        </w:rPr>
        <w:instrText xml:space="preserve"> REF _Ref528675505 \n \h </w:instrText>
      </w:r>
      <w:r>
        <w:rPr>
          <w:lang w:val="en-GB"/>
        </w:rPr>
      </w:r>
      <w:r>
        <w:rPr>
          <w:lang w:val="en-GB"/>
        </w:rPr>
        <w:fldChar w:fldCharType="separate"/>
      </w:r>
      <w:r w:rsidR="00C57509">
        <w:rPr>
          <w:lang w:val="en-GB"/>
        </w:rPr>
        <w:t>[1]</w:t>
      </w:r>
      <w:r>
        <w:rPr>
          <w:lang w:val="en-GB"/>
        </w:rPr>
        <w:fldChar w:fldCharType="end"/>
      </w:r>
      <w:r>
        <w:rPr>
          <w:lang w:val="en-GB"/>
        </w:rPr>
        <w:t xml:space="preserve">. Our proposal is 1.5dB margin based on our simulation result shown in </w:t>
      </w:r>
      <w:r>
        <w:rPr>
          <w:lang w:val="en-GB"/>
        </w:rPr>
        <w:fldChar w:fldCharType="begin"/>
      </w:r>
      <w:r>
        <w:rPr>
          <w:lang w:val="en-GB"/>
        </w:rPr>
        <w:instrText xml:space="preserve"> REF _Ref528675823 \h </w:instrText>
      </w:r>
      <w:r>
        <w:rPr>
          <w:lang w:val="en-GB"/>
        </w:rPr>
      </w:r>
      <w:r>
        <w:rPr>
          <w:lang w:val="en-GB"/>
        </w:rPr>
        <w:fldChar w:fldCharType="separate"/>
      </w:r>
      <w:r w:rsidR="00C57509">
        <w:t xml:space="preserve">Figure </w:t>
      </w:r>
      <w:r w:rsidR="00C57509">
        <w:rPr>
          <w:noProof/>
        </w:rPr>
        <w:t>1</w:t>
      </w:r>
      <w:r>
        <w:rPr>
          <w:lang w:val="en-GB"/>
        </w:rPr>
        <w:fldChar w:fldCharType="end"/>
      </w:r>
      <w:r>
        <w:rPr>
          <w:lang w:val="en-GB"/>
        </w:rPr>
        <w:t xml:space="preserve"> below. </w:t>
      </w:r>
    </w:p>
    <w:p w14:paraId="65A5C4B9" w14:textId="09C615FC" w:rsidR="002C0418" w:rsidRDefault="002C0418" w:rsidP="002C0418">
      <w:pPr>
        <w:spacing w:before="120"/>
        <w:jc w:val="center"/>
        <w:rPr>
          <w:lang w:val="en-GB"/>
        </w:rPr>
      </w:pPr>
      <w:r>
        <w:rPr>
          <w:noProof/>
        </w:rPr>
        <w:drawing>
          <wp:inline distT="0" distB="0" distL="0" distR="0" wp14:anchorId="0F461C86" wp14:editId="66D363D8">
            <wp:extent cx="2641201" cy="2263775"/>
            <wp:effectExtent l="0" t="0" r="698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52584" cy="2273531"/>
                    </a:xfrm>
                    <a:prstGeom prst="rect">
                      <a:avLst/>
                    </a:prstGeom>
                  </pic:spPr>
                </pic:pic>
              </a:graphicData>
            </a:graphic>
          </wp:inline>
        </w:drawing>
      </w:r>
    </w:p>
    <w:p w14:paraId="6653F0F7" w14:textId="70C1BB70" w:rsidR="003058E8" w:rsidRDefault="003058E8" w:rsidP="00FD3B69">
      <w:pPr>
        <w:jc w:val="center"/>
        <w:rPr>
          <w:b/>
          <w:u w:val="single"/>
          <w:lang w:val="en-GB" w:eastAsia="en-US"/>
        </w:rPr>
      </w:pPr>
      <w:bookmarkStart w:id="5" w:name="_Ref528675823"/>
      <w:r>
        <w:t xml:space="preserve">Figure </w:t>
      </w:r>
      <w:r w:rsidR="00324F6C">
        <w:fldChar w:fldCharType="begin"/>
      </w:r>
      <w:r w:rsidR="00324F6C">
        <w:instrText xml:space="preserve"> SEQ Figure \* ARABIC </w:instrText>
      </w:r>
      <w:r w:rsidR="00324F6C">
        <w:fldChar w:fldCharType="separate"/>
      </w:r>
      <w:r w:rsidR="00C57509">
        <w:rPr>
          <w:noProof/>
        </w:rPr>
        <w:t>1</w:t>
      </w:r>
      <w:r w:rsidR="00324F6C">
        <w:rPr>
          <w:noProof/>
        </w:rPr>
        <w:fldChar w:fldCharType="end"/>
      </w:r>
      <w:bookmarkEnd w:id="5"/>
      <w:r>
        <w:t>. SNR estimation error for Test 2</w:t>
      </w:r>
    </w:p>
    <w:p w14:paraId="0E773F8B" w14:textId="1804F6AD" w:rsidR="003058E8" w:rsidRDefault="003058E8" w:rsidP="00A62EBB">
      <w:pPr>
        <w:jc w:val="both"/>
        <w:rPr>
          <w:b/>
          <w:i/>
          <w:szCs w:val="20"/>
          <w:lang w:val="en-GB" w:eastAsia="x-none"/>
        </w:rPr>
      </w:pPr>
      <w:bookmarkStart w:id="6" w:name="_Ref528675448"/>
      <w:r w:rsidRPr="00872564">
        <w:rPr>
          <w:b/>
          <w:i/>
          <w:szCs w:val="20"/>
          <w:lang w:eastAsia="x-none"/>
        </w:rPr>
        <w:lastRenderedPageBreak/>
        <w:t xml:space="preserve">Proposal </w:t>
      </w:r>
      <w:r w:rsidRPr="00872564">
        <w:rPr>
          <w:b/>
          <w:i/>
          <w:szCs w:val="20"/>
          <w:lang w:eastAsia="x-none"/>
        </w:rPr>
        <w:fldChar w:fldCharType="begin"/>
      </w:r>
      <w:r w:rsidRPr="00872564">
        <w:rPr>
          <w:b/>
          <w:i/>
          <w:szCs w:val="20"/>
          <w:lang w:eastAsia="x-none"/>
        </w:rPr>
        <w:instrText xml:space="preserve"> SEQ Proposal \* ARABIC </w:instrText>
      </w:r>
      <w:r w:rsidRPr="00872564">
        <w:rPr>
          <w:b/>
          <w:i/>
          <w:szCs w:val="20"/>
          <w:lang w:eastAsia="x-none"/>
        </w:rPr>
        <w:fldChar w:fldCharType="separate"/>
      </w:r>
      <w:r w:rsidR="00C57509">
        <w:rPr>
          <w:b/>
          <w:i/>
          <w:noProof/>
          <w:szCs w:val="20"/>
          <w:lang w:eastAsia="x-none"/>
        </w:rPr>
        <w:t>1</w:t>
      </w:r>
      <w:r w:rsidRPr="00872564">
        <w:rPr>
          <w:b/>
          <w:i/>
          <w:szCs w:val="20"/>
          <w:lang w:eastAsia="x-none"/>
        </w:rPr>
        <w:fldChar w:fldCharType="end"/>
      </w:r>
      <w:r w:rsidRPr="00872564">
        <w:rPr>
          <w:b/>
          <w:i/>
          <w:szCs w:val="20"/>
          <w:lang w:eastAsia="x-none"/>
        </w:rPr>
        <w:t>:</w:t>
      </w:r>
      <w:r>
        <w:rPr>
          <w:b/>
          <w:i/>
          <w:szCs w:val="20"/>
          <w:lang w:eastAsia="x-none"/>
        </w:rPr>
        <w:t xml:space="preserve"> It’s up to UE’s implementation when SNR estimation result is less than threshold X but UE is still in-sync.</w:t>
      </w:r>
      <w:bookmarkEnd w:id="6"/>
    </w:p>
    <w:p w14:paraId="6639334B" w14:textId="62479026" w:rsidR="00FD3B69" w:rsidRDefault="003058E8" w:rsidP="00A62EBB">
      <w:pPr>
        <w:jc w:val="both"/>
        <w:rPr>
          <w:b/>
          <w:u w:val="single"/>
          <w:lang w:val="en-GB" w:eastAsia="en-US"/>
        </w:rPr>
      </w:pPr>
      <w:bookmarkStart w:id="7" w:name="_Ref528675452"/>
      <w:r w:rsidRPr="00872564">
        <w:rPr>
          <w:b/>
          <w:i/>
          <w:szCs w:val="20"/>
          <w:lang w:eastAsia="x-none"/>
        </w:rPr>
        <w:t xml:space="preserve">Proposal </w:t>
      </w:r>
      <w:r w:rsidRPr="00872564">
        <w:rPr>
          <w:b/>
          <w:i/>
          <w:szCs w:val="20"/>
          <w:lang w:eastAsia="x-none"/>
        </w:rPr>
        <w:fldChar w:fldCharType="begin"/>
      </w:r>
      <w:r w:rsidRPr="00872564">
        <w:rPr>
          <w:b/>
          <w:i/>
          <w:szCs w:val="20"/>
          <w:lang w:eastAsia="x-none"/>
        </w:rPr>
        <w:instrText xml:space="preserve"> SEQ Proposal \* ARABIC </w:instrText>
      </w:r>
      <w:r w:rsidRPr="00872564">
        <w:rPr>
          <w:b/>
          <w:i/>
          <w:szCs w:val="20"/>
          <w:lang w:eastAsia="x-none"/>
        </w:rPr>
        <w:fldChar w:fldCharType="separate"/>
      </w:r>
      <w:r w:rsidR="00C57509">
        <w:rPr>
          <w:b/>
          <w:i/>
          <w:noProof/>
          <w:szCs w:val="20"/>
          <w:lang w:eastAsia="x-none"/>
        </w:rPr>
        <w:t>2</w:t>
      </w:r>
      <w:r w:rsidRPr="00872564">
        <w:rPr>
          <w:b/>
          <w:i/>
          <w:szCs w:val="20"/>
          <w:lang w:eastAsia="x-none"/>
        </w:rPr>
        <w:fldChar w:fldCharType="end"/>
      </w:r>
      <w:r w:rsidRPr="00872564">
        <w:rPr>
          <w:b/>
          <w:i/>
          <w:szCs w:val="20"/>
          <w:lang w:eastAsia="x-none"/>
        </w:rPr>
        <w:t>:</w:t>
      </w:r>
      <w:r>
        <w:rPr>
          <w:b/>
          <w:i/>
          <w:szCs w:val="20"/>
          <w:lang w:eastAsia="x-none"/>
        </w:rPr>
        <w:t xml:space="preserve"> The threshold X should be -</w:t>
      </w:r>
      <w:r w:rsidR="00EB03A4">
        <w:rPr>
          <w:b/>
          <w:i/>
          <w:szCs w:val="20"/>
          <w:lang w:eastAsia="x-none"/>
        </w:rPr>
        <w:t xml:space="preserve">8dB </w:t>
      </w:r>
      <w:r w:rsidRPr="003058E8">
        <w:rPr>
          <w:b/>
          <w:i/>
          <w:szCs w:val="20"/>
          <w:lang w:eastAsia="x-none"/>
        </w:rPr>
        <w:t>in RRC re-establishment requirement</w:t>
      </w:r>
      <w:r>
        <w:rPr>
          <w:b/>
          <w:i/>
          <w:szCs w:val="20"/>
          <w:lang w:eastAsia="x-none"/>
        </w:rPr>
        <w:t>.</w:t>
      </w:r>
      <w:bookmarkEnd w:id="7"/>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000F8748" w14:textId="77777777" w:rsidR="00C57509"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A30843">
        <w:t>RRC Re-establishment</w:t>
      </w:r>
      <w:r w:rsidR="00B420D5">
        <w:t xml:space="preserve"> requirement</w:t>
      </w:r>
      <w:r w:rsidR="00356893">
        <w:t xml:space="preserve"> for SA NR</w:t>
      </w:r>
      <w:r w:rsidR="00B420D5">
        <w:t>.</w:t>
      </w:r>
    </w:p>
    <w:p w14:paraId="0B6B0BFC" w14:textId="2B09212C" w:rsidR="00872564" w:rsidRDefault="003058E8" w:rsidP="004D4225">
      <w:pPr>
        <w:adjustRightInd w:val="0"/>
        <w:snapToGrid w:val="0"/>
        <w:spacing w:before="180" w:after="120"/>
        <w:jc w:val="both"/>
      </w:pPr>
      <w:r>
        <w:fldChar w:fldCharType="begin"/>
      </w:r>
      <w:r>
        <w:instrText xml:space="preserve"> REF _Ref528675431 \h </w:instrText>
      </w:r>
      <w:r>
        <w:fldChar w:fldCharType="separate"/>
      </w:r>
      <w:r w:rsidR="00C57509" w:rsidRPr="00606BF1">
        <w:rPr>
          <w:b/>
          <w:i/>
          <w:szCs w:val="20"/>
          <w:lang w:eastAsia="x-none"/>
        </w:rPr>
        <w:t xml:space="preserve">Observation </w:t>
      </w:r>
      <w:r w:rsidR="00C57509">
        <w:rPr>
          <w:b/>
          <w:i/>
          <w:noProof/>
          <w:szCs w:val="20"/>
          <w:lang w:eastAsia="x-none"/>
        </w:rPr>
        <w:t>1</w:t>
      </w:r>
      <w:r w:rsidR="00C57509" w:rsidRPr="00606BF1">
        <w:rPr>
          <w:b/>
          <w:i/>
          <w:szCs w:val="20"/>
          <w:lang w:eastAsia="x-none"/>
        </w:rPr>
        <w:t>: The highest SNR value for Qout simulation is -</w:t>
      </w:r>
      <w:r w:rsidR="00C57509">
        <w:rPr>
          <w:b/>
          <w:i/>
          <w:szCs w:val="20"/>
          <w:lang w:eastAsia="x-none"/>
        </w:rPr>
        <w:t>9.5</w:t>
      </w:r>
      <w:r w:rsidR="00C57509" w:rsidRPr="00606BF1">
        <w:rPr>
          <w:b/>
          <w:i/>
          <w:szCs w:val="20"/>
          <w:lang w:eastAsia="x-none"/>
        </w:rPr>
        <w:t>dB</w:t>
      </w:r>
      <w:r w:rsidR="00C57509">
        <w:rPr>
          <w:b/>
          <w:i/>
          <w:szCs w:val="20"/>
          <w:lang w:eastAsia="x-none"/>
        </w:rPr>
        <w:t>.</w:t>
      </w:r>
      <w:r>
        <w:fldChar w:fldCharType="end"/>
      </w:r>
    </w:p>
    <w:p w14:paraId="1C61673D" w14:textId="2D060E51" w:rsidR="003058E8" w:rsidRDefault="003058E8" w:rsidP="004D4225">
      <w:pPr>
        <w:adjustRightInd w:val="0"/>
        <w:snapToGrid w:val="0"/>
        <w:spacing w:before="180" w:after="120"/>
        <w:jc w:val="both"/>
      </w:pPr>
      <w:r>
        <w:fldChar w:fldCharType="begin"/>
      </w:r>
      <w:r>
        <w:instrText xml:space="preserve"> REF _Ref528675441 \h </w:instrText>
      </w:r>
      <w:r>
        <w:fldChar w:fldCharType="separate"/>
      </w:r>
      <w:r w:rsidR="00C57509" w:rsidRPr="00606BF1">
        <w:rPr>
          <w:b/>
          <w:i/>
          <w:szCs w:val="20"/>
          <w:lang w:eastAsia="x-none"/>
        </w:rPr>
        <w:t xml:space="preserve">Observation </w:t>
      </w:r>
      <w:r w:rsidR="00C57509">
        <w:rPr>
          <w:b/>
          <w:i/>
          <w:noProof/>
          <w:szCs w:val="20"/>
          <w:lang w:eastAsia="x-none"/>
        </w:rPr>
        <w:t>2</w:t>
      </w:r>
      <w:r w:rsidR="00C57509" w:rsidRPr="00606BF1">
        <w:rPr>
          <w:b/>
          <w:i/>
          <w:szCs w:val="20"/>
          <w:lang w:eastAsia="x-none"/>
        </w:rPr>
        <w:t>:</w:t>
      </w:r>
      <w:r w:rsidR="00C57509">
        <w:rPr>
          <w:b/>
          <w:i/>
          <w:szCs w:val="20"/>
          <w:lang w:eastAsia="x-none"/>
        </w:rPr>
        <w:t xml:space="preserve"> Once threshold X set less than Qout SNR, UE will fail the requirement when estimated SNR is less than Qout SNR but larger than threshold X.</w:t>
      </w:r>
      <w:r>
        <w:fldChar w:fldCharType="end"/>
      </w:r>
    </w:p>
    <w:p w14:paraId="3523C79D" w14:textId="709DAFB4" w:rsidR="003058E8" w:rsidRDefault="003058E8" w:rsidP="004D4225">
      <w:pPr>
        <w:adjustRightInd w:val="0"/>
        <w:snapToGrid w:val="0"/>
        <w:spacing w:before="180" w:after="120"/>
        <w:jc w:val="both"/>
      </w:pPr>
      <w:r>
        <w:fldChar w:fldCharType="begin"/>
      </w:r>
      <w:r>
        <w:instrText xml:space="preserve"> REF _Ref528675448 \h </w:instrText>
      </w:r>
      <w:r>
        <w:fldChar w:fldCharType="separate"/>
      </w:r>
      <w:r w:rsidR="00C57509" w:rsidRPr="00872564">
        <w:rPr>
          <w:b/>
          <w:i/>
          <w:szCs w:val="20"/>
          <w:lang w:eastAsia="x-none"/>
        </w:rPr>
        <w:t xml:space="preserve">Proposal </w:t>
      </w:r>
      <w:r w:rsidR="00C57509">
        <w:rPr>
          <w:b/>
          <w:i/>
          <w:noProof/>
          <w:szCs w:val="20"/>
          <w:lang w:eastAsia="x-none"/>
        </w:rPr>
        <w:t>1</w:t>
      </w:r>
      <w:r w:rsidR="00C57509" w:rsidRPr="00872564">
        <w:rPr>
          <w:b/>
          <w:i/>
          <w:szCs w:val="20"/>
          <w:lang w:eastAsia="x-none"/>
        </w:rPr>
        <w:t>:</w:t>
      </w:r>
      <w:r w:rsidR="00C57509">
        <w:rPr>
          <w:b/>
          <w:i/>
          <w:szCs w:val="20"/>
          <w:lang w:eastAsia="x-none"/>
        </w:rPr>
        <w:t xml:space="preserve"> It’s up to UE’s implementation when SNR estimation result is less than threshold X but UE is still in-sync.</w:t>
      </w:r>
      <w:r>
        <w:fldChar w:fldCharType="end"/>
      </w:r>
    </w:p>
    <w:p w14:paraId="3FC4599F" w14:textId="1B8FD816" w:rsidR="003058E8" w:rsidRDefault="003058E8" w:rsidP="004D4225">
      <w:pPr>
        <w:adjustRightInd w:val="0"/>
        <w:snapToGrid w:val="0"/>
        <w:spacing w:before="180" w:after="120"/>
        <w:jc w:val="both"/>
      </w:pPr>
      <w:r>
        <w:fldChar w:fldCharType="begin"/>
      </w:r>
      <w:r>
        <w:instrText xml:space="preserve"> REF _Ref528675452 \h </w:instrText>
      </w:r>
      <w:r>
        <w:fldChar w:fldCharType="separate"/>
      </w:r>
      <w:r w:rsidR="00C57509" w:rsidRPr="00872564">
        <w:rPr>
          <w:b/>
          <w:i/>
          <w:szCs w:val="20"/>
          <w:lang w:eastAsia="x-none"/>
        </w:rPr>
        <w:t xml:space="preserve">Proposal </w:t>
      </w:r>
      <w:r w:rsidR="00C57509">
        <w:rPr>
          <w:b/>
          <w:i/>
          <w:noProof/>
          <w:szCs w:val="20"/>
          <w:lang w:eastAsia="x-none"/>
        </w:rPr>
        <w:t>2</w:t>
      </w:r>
      <w:r w:rsidR="00C57509" w:rsidRPr="00872564">
        <w:rPr>
          <w:b/>
          <w:i/>
          <w:szCs w:val="20"/>
          <w:lang w:eastAsia="x-none"/>
        </w:rPr>
        <w:t>:</w:t>
      </w:r>
      <w:r w:rsidR="00C57509">
        <w:rPr>
          <w:b/>
          <w:i/>
          <w:szCs w:val="20"/>
          <w:lang w:eastAsia="x-none"/>
        </w:rPr>
        <w:t xml:space="preserve"> The threshold X should be -8dB </w:t>
      </w:r>
      <w:r w:rsidR="00C57509" w:rsidRPr="003058E8">
        <w:rPr>
          <w:b/>
          <w:i/>
          <w:szCs w:val="20"/>
          <w:lang w:eastAsia="x-none"/>
        </w:rPr>
        <w:t>in RRC re-establishment requirement</w:t>
      </w:r>
      <w:r w:rsidR="00C57509">
        <w:rPr>
          <w:b/>
          <w:i/>
          <w:szCs w:val="20"/>
          <w:lang w:eastAsia="x-none"/>
        </w:rPr>
        <w:t>.</w:t>
      </w:r>
      <w: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7367A2CD" w:rsidR="0009607D" w:rsidRPr="0009607D" w:rsidRDefault="00872564" w:rsidP="00872564">
      <w:pPr>
        <w:numPr>
          <w:ilvl w:val="0"/>
          <w:numId w:val="1"/>
        </w:numPr>
        <w:rPr>
          <w:iCs/>
          <w:lang w:val="en-GB"/>
        </w:rPr>
      </w:pPr>
      <w:bookmarkStart w:id="8" w:name="_Ref528675505"/>
      <w:bookmarkStart w:id="9" w:name="_Ref446505138"/>
      <w:r w:rsidRPr="00872564">
        <w:rPr>
          <w:iCs/>
          <w:lang w:val="en-GB"/>
        </w:rPr>
        <w:t>R4-18</w:t>
      </w:r>
      <w:r w:rsidR="003058E8">
        <w:rPr>
          <w:iCs/>
          <w:lang w:val="en-GB"/>
        </w:rPr>
        <w:t>12150</w:t>
      </w:r>
      <w:r w:rsidR="00755FEF">
        <w:rPr>
          <w:iCs/>
          <w:lang w:val="en-GB"/>
        </w:rPr>
        <w:t>,</w:t>
      </w:r>
      <w:r w:rsidR="00755FEF" w:rsidRPr="00755FEF">
        <w:rPr>
          <w:iCs/>
          <w:lang w:val="en-GB"/>
        </w:rPr>
        <w:t xml:space="preserve"> </w:t>
      </w:r>
      <w:r w:rsidR="00755FEF">
        <w:rPr>
          <w:iCs/>
          <w:lang w:val="en-GB"/>
        </w:rPr>
        <w:t>“</w:t>
      </w:r>
      <w:r w:rsidR="003058E8" w:rsidRPr="003058E8">
        <w:rPr>
          <w:iCs/>
          <w:lang w:val="en-GB"/>
        </w:rPr>
        <w:t>Discussion on remaining issue for RRC re-establishment</w:t>
      </w:r>
      <w:r w:rsidR="0009607D">
        <w:rPr>
          <w:iCs/>
          <w:lang w:val="en-GB"/>
        </w:rPr>
        <w:t xml:space="preserve">”, </w:t>
      </w:r>
      <w:bookmarkEnd w:id="8"/>
      <w:r w:rsidR="003058E8">
        <w:rPr>
          <w:iCs/>
          <w:lang w:val="en-GB"/>
        </w:rPr>
        <w:t>Intel</w:t>
      </w:r>
    </w:p>
    <w:bookmarkEnd w:id="9"/>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DF5C3" w14:textId="77777777" w:rsidR="00324F6C" w:rsidRDefault="00324F6C">
      <w:r>
        <w:separator/>
      </w:r>
    </w:p>
  </w:endnote>
  <w:endnote w:type="continuationSeparator" w:id="0">
    <w:p w14:paraId="1757E0BF" w14:textId="77777777" w:rsidR="00324F6C" w:rsidRDefault="00324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75230" w14:textId="77777777" w:rsidR="00324F6C" w:rsidRDefault="00324F6C">
      <w:r>
        <w:separator/>
      </w:r>
    </w:p>
  </w:footnote>
  <w:footnote w:type="continuationSeparator" w:id="0">
    <w:p w14:paraId="77CE9A49" w14:textId="77777777" w:rsidR="00324F6C" w:rsidRDefault="00324F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2837BA"/>
    <w:multiLevelType w:val="hybridMultilevel"/>
    <w:tmpl w:val="48543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B2E7D"/>
    <w:multiLevelType w:val="hybridMultilevel"/>
    <w:tmpl w:val="A7921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9820E9"/>
    <w:multiLevelType w:val="hybridMultilevel"/>
    <w:tmpl w:val="70D8B24C"/>
    <w:lvl w:ilvl="0" w:tplc="CCFA163A">
      <w:start w:val="9"/>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A4B3966"/>
    <w:multiLevelType w:val="hybridMultilevel"/>
    <w:tmpl w:val="9DC4E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0E57A2"/>
    <w:multiLevelType w:val="hybridMultilevel"/>
    <w:tmpl w:val="3E48A854"/>
    <w:lvl w:ilvl="0" w:tplc="3DE63118">
      <w:start w:val="1"/>
      <w:numFmt w:val="bullet"/>
      <w:lvlText w:val="•"/>
      <w:lvlJc w:val="left"/>
      <w:pPr>
        <w:tabs>
          <w:tab w:val="num" w:pos="720"/>
        </w:tabs>
        <w:ind w:left="720" w:hanging="360"/>
      </w:pPr>
      <w:rPr>
        <w:rFonts w:ascii="Arial" w:hAnsi="Arial" w:hint="default"/>
      </w:rPr>
    </w:lvl>
    <w:lvl w:ilvl="1" w:tplc="D0CA5BFE" w:tentative="1">
      <w:start w:val="1"/>
      <w:numFmt w:val="bullet"/>
      <w:lvlText w:val="•"/>
      <w:lvlJc w:val="left"/>
      <w:pPr>
        <w:tabs>
          <w:tab w:val="num" w:pos="1440"/>
        </w:tabs>
        <w:ind w:left="1440" w:hanging="360"/>
      </w:pPr>
      <w:rPr>
        <w:rFonts w:ascii="Arial" w:hAnsi="Arial" w:hint="default"/>
      </w:rPr>
    </w:lvl>
    <w:lvl w:ilvl="2" w:tplc="9C9A4CA4">
      <w:start w:val="1"/>
      <w:numFmt w:val="bullet"/>
      <w:lvlText w:val="•"/>
      <w:lvlJc w:val="left"/>
      <w:pPr>
        <w:tabs>
          <w:tab w:val="num" w:pos="2160"/>
        </w:tabs>
        <w:ind w:left="2160" w:hanging="360"/>
      </w:pPr>
      <w:rPr>
        <w:rFonts w:ascii="Arial" w:hAnsi="Arial" w:hint="default"/>
      </w:rPr>
    </w:lvl>
    <w:lvl w:ilvl="3" w:tplc="A9FE1650" w:tentative="1">
      <w:start w:val="1"/>
      <w:numFmt w:val="bullet"/>
      <w:lvlText w:val="•"/>
      <w:lvlJc w:val="left"/>
      <w:pPr>
        <w:tabs>
          <w:tab w:val="num" w:pos="2880"/>
        </w:tabs>
        <w:ind w:left="2880" w:hanging="360"/>
      </w:pPr>
      <w:rPr>
        <w:rFonts w:ascii="Arial" w:hAnsi="Arial" w:hint="default"/>
      </w:rPr>
    </w:lvl>
    <w:lvl w:ilvl="4" w:tplc="7C48328C" w:tentative="1">
      <w:start w:val="1"/>
      <w:numFmt w:val="bullet"/>
      <w:lvlText w:val="•"/>
      <w:lvlJc w:val="left"/>
      <w:pPr>
        <w:tabs>
          <w:tab w:val="num" w:pos="3600"/>
        </w:tabs>
        <w:ind w:left="3600" w:hanging="360"/>
      </w:pPr>
      <w:rPr>
        <w:rFonts w:ascii="Arial" w:hAnsi="Arial" w:hint="default"/>
      </w:rPr>
    </w:lvl>
    <w:lvl w:ilvl="5" w:tplc="A26C715E" w:tentative="1">
      <w:start w:val="1"/>
      <w:numFmt w:val="bullet"/>
      <w:lvlText w:val="•"/>
      <w:lvlJc w:val="left"/>
      <w:pPr>
        <w:tabs>
          <w:tab w:val="num" w:pos="4320"/>
        </w:tabs>
        <w:ind w:left="4320" w:hanging="360"/>
      </w:pPr>
      <w:rPr>
        <w:rFonts w:ascii="Arial" w:hAnsi="Arial" w:hint="default"/>
      </w:rPr>
    </w:lvl>
    <w:lvl w:ilvl="6" w:tplc="B40470B2" w:tentative="1">
      <w:start w:val="1"/>
      <w:numFmt w:val="bullet"/>
      <w:lvlText w:val="•"/>
      <w:lvlJc w:val="left"/>
      <w:pPr>
        <w:tabs>
          <w:tab w:val="num" w:pos="5040"/>
        </w:tabs>
        <w:ind w:left="5040" w:hanging="360"/>
      </w:pPr>
      <w:rPr>
        <w:rFonts w:ascii="Arial" w:hAnsi="Arial" w:hint="default"/>
      </w:rPr>
    </w:lvl>
    <w:lvl w:ilvl="7" w:tplc="CC36B126" w:tentative="1">
      <w:start w:val="1"/>
      <w:numFmt w:val="bullet"/>
      <w:lvlText w:val="•"/>
      <w:lvlJc w:val="left"/>
      <w:pPr>
        <w:tabs>
          <w:tab w:val="num" w:pos="5760"/>
        </w:tabs>
        <w:ind w:left="5760" w:hanging="360"/>
      </w:pPr>
      <w:rPr>
        <w:rFonts w:ascii="Arial" w:hAnsi="Arial" w:hint="default"/>
      </w:rPr>
    </w:lvl>
    <w:lvl w:ilvl="8" w:tplc="B284F5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6636C3"/>
    <w:multiLevelType w:val="hybridMultilevel"/>
    <w:tmpl w:val="23C6EAE2"/>
    <w:lvl w:ilvl="0" w:tplc="6DF4AD4A">
      <w:start w:val="1"/>
      <w:numFmt w:val="bullet"/>
      <w:lvlText w:val="•"/>
      <w:lvlJc w:val="left"/>
      <w:pPr>
        <w:tabs>
          <w:tab w:val="num" w:pos="720"/>
        </w:tabs>
        <w:ind w:left="720" w:hanging="360"/>
      </w:pPr>
      <w:rPr>
        <w:rFonts w:ascii="Arial" w:hAnsi="Arial" w:hint="default"/>
      </w:rPr>
    </w:lvl>
    <w:lvl w:ilvl="1" w:tplc="850CC622">
      <w:start w:val="1"/>
      <w:numFmt w:val="bullet"/>
      <w:lvlText w:val="•"/>
      <w:lvlJc w:val="left"/>
      <w:pPr>
        <w:tabs>
          <w:tab w:val="num" w:pos="1440"/>
        </w:tabs>
        <w:ind w:left="1440" w:hanging="360"/>
      </w:pPr>
      <w:rPr>
        <w:rFonts w:ascii="Arial" w:hAnsi="Arial" w:hint="default"/>
      </w:rPr>
    </w:lvl>
    <w:lvl w:ilvl="2" w:tplc="88F466F2" w:tentative="1">
      <w:start w:val="1"/>
      <w:numFmt w:val="bullet"/>
      <w:lvlText w:val="•"/>
      <w:lvlJc w:val="left"/>
      <w:pPr>
        <w:tabs>
          <w:tab w:val="num" w:pos="2160"/>
        </w:tabs>
        <w:ind w:left="2160" w:hanging="360"/>
      </w:pPr>
      <w:rPr>
        <w:rFonts w:ascii="Arial" w:hAnsi="Arial" w:hint="default"/>
      </w:rPr>
    </w:lvl>
    <w:lvl w:ilvl="3" w:tplc="D6D2F4EA" w:tentative="1">
      <w:start w:val="1"/>
      <w:numFmt w:val="bullet"/>
      <w:lvlText w:val="•"/>
      <w:lvlJc w:val="left"/>
      <w:pPr>
        <w:tabs>
          <w:tab w:val="num" w:pos="2880"/>
        </w:tabs>
        <w:ind w:left="2880" w:hanging="360"/>
      </w:pPr>
      <w:rPr>
        <w:rFonts w:ascii="Arial" w:hAnsi="Arial" w:hint="default"/>
      </w:rPr>
    </w:lvl>
    <w:lvl w:ilvl="4" w:tplc="7556F91E" w:tentative="1">
      <w:start w:val="1"/>
      <w:numFmt w:val="bullet"/>
      <w:lvlText w:val="•"/>
      <w:lvlJc w:val="left"/>
      <w:pPr>
        <w:tabs>
          <w:tab w:val="num" w:pos="3600"/>
        </w:tabs>
        <w:ind w:left="3600" w:hanging="360"/>
      </w:pPr>
      <w:rPr>
        <w:rFonts w:ascii="Arial" w:hAnsi="Arial" w:hint="default"/>
      </w:rPr>
    </w:lvl>
    <w:lvl w:ilvl="5" w:tplc="98EC4428" w:tentative="1">
      <w:start w:val="1"/>
      <w:numFmt w:val="bullet"/>
      <w:lvlText w:val="•"/>
      <w:lvlJc w:val="left"/>
      <w:pPr>
        <w:tabs>
          <w:tab w:val="num" w:pos="4320"/>
        </w:tabs>
        <w:ind w:left="4320" w:hanging="360"/>
      </w:pPr>
      <w:rPr>
        <w:rFonts w:ascii="Arial" w:hAnsi="Arial" w:hint="default"/>
      </w:rPr>
    </w:lvl>
    <w:lvl w:ilvl="6" w:tplc="0380C4D4" w:tentative="1">
      <w:start w:val="1"/>
      <w:numFmt w:val="bullet"/>
      <w:lvlText w:val="•"/>
      <w:lvlJc w:val="left"/>
      <w:pPr>
        <w:tabs>
          <w:tab w:val="num" w:pos="5040"/>
        </w:tabs>
        <w:ind w:left="5040" w:hanging="360"/>
      </w:pPr>
      <w:rPr>
        <w:rFonts w:ascii="Arial" w:hAnsi="Arial" w:hint="default"/>
      </w:rPr>
    </w:lvl>
    <w:lvl w:ilvl="7" w:tplc="73981646" w:tentative="1">
      <w:start w:val="1"/>
      <w:numFmt w:val="bullet"/>
      <w:lvlText w:val="•"/>
      <w:lvlJc w:val="left"/>
      <w:pPr>
        <w:tabs>
          <w:tab w:val="num" w:pos="5760"/>
        </w:tabs>
        <w:ind w:left="5760" w:hanging="360"/>
      </w:pPr>
      <w:rPr>
        <w:rFonts w:ascii="Arial" w:hAnsi="Arial" w:hint="default"/>
      </w:rPr>
    </w:lvl>
    <w:lvl w:ilvl="8" w:tplc="F56E27A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E44BA1"/>
    <w:multiLevelType w:val="hybridMultilevel"/>
    <w:tmpl w:val="64C659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9"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7131B03"/>
    <w:multiLevelType w:val="hybridMultilevel"/>
    <w:tmpl w:val="F7CA90B6"/>
    <w:lvl w:ilvl="0" w:tplc="1E74D402">
      <w:start w:val="1"/>
      <w:numFmt w:val="bullet"/>
      <w:lvlText w:val="▪"/>
      <w:lvlJc w:val="left"/>
      <w:pPr>
        <w:tabs>
          <w:tab w:val="num" w:pos="720"/>
        </w:tabs>
        <w:ind w:left="720" w:hanging="360"/>
      </w:pPr>
      <w:rPr>
        <w:rFonts w:ascii="Lucida Grande" w:hAnsi="Lucida Grande" w:hint="default"/>
      </w:rPr>
    </w:lvl>
    <w:lvl w:ilvl="1" w:tplc="C88C61BA" w:tentative="1">
      <w:start w:val="1"/>
      <w:numFmt w:val="bullet"/>
      <w:lvlText w:val="▪"/>
      <w:lvlJc w:val="left"/>
      <w:pPr>
        <w:tabs>
          <w:tab w:val="num" w:pos="1440"/>
        </w:tabs>
        <w:ind w:left="1440" w:hanging="360"/>
      </w:pPr>
      <w:rPr>
        <w:rFonts w:ascii="Lucida Grande" w:hAnsi="Lucida Grande" w:hint="default"/>
      </w:rPr>
    </w:lvl>
    <w:lvl w:ilvl="2" w:tplc="AFC4A48C">
      <w:start w:val="1"/>
      <w:numFmt w:val="bullet"/>
      <w:lvlText w:val="▪"/>
      <w:lvlJc w:val="left"/>
      <w:pPr>
        <w:tabs>
          <w:tab w:val="num" w:pos="2160"/>
        </w:tabs>
        <w:ind w:left="2160" w:hanging="360"/>
      </w:pPr>
      <w:rPr>
        <w:rFonts w:ascii="Lucida Grande" w:hAnsi="Lucida Grande" w:hint="default"/>
      </w:rPr>
    </w:lvl>
    <w:lvl w:ilvl="3" w:tplc="2D1E5260" w:tentative="1">
      <w:start w:val="1"/>
      <w:numFmt w:val="bullet"/>
      <w:lvlText w:val="▪"/>
      <w:lvlJc w:val="left"/>
      <w:pPr>
        <w:tabs>
          <w:tab w:val="num" w:pos="2880"/>
        </w:tabs>
        <w:ind w:left="2880" w:hanging="360"/>
      </w:pPr>
      <w:rPr>
        <w:rFonts w:ascii="Lucida Grande" w:hAnsi="Lucida Grande" w:hint="default"/>
      </w:rPr>
    </w:lvl>
    <w:lvl w:ilvl="4" w:tplc="7E38AA64" w:tentative="1">
      <w:start w:val="1"/>
      <w:numFmt w:val="bullet"/>
      <w:lvlText w:val="▪"/>
      <w:lvlJc w:val="left"/>
      <w:pPr>
        <w:tabs>
          <w:tab w:val="num" w:pos="3600"/>
        </w:tabs>
        <w:ind w:left="3600" w:hanging="360"/>
      </w:pPr>
      <w:rPr>
        <w:rFonts w:ascii="Lucida Grande" w:hAnsi="Lucida Grande" w:hint="default"/>
      </w:rPr>
    </w:lvl>
    <w:lvl w:ilvl="5" w:tplc="601CA9B0" w:tentative="1">
      <w:start w:val="1"/>
      <w:numFmt w:val="bullet"/>
      <w:lvlText w:val="▪"/>
      <w:lvlJc w:val="left"/>
      <w:pPr>
        <w:tabs>
          <w:tab w:val="num" w:pos="4320"/>
        </w:tabs>
        <w:ind w:left="4320" w:hanging="360"/>
      </w:pPr>
      <w:rPr>
        <w:rFonts w:ascii="Lucida Grande" w:hAnsi="Lucida Grande" w:hint="default"/>
      </w:rPr>
    </w:lvl>
    <w:lvl w:ilvl="6" w:tplc="36B8C3BE" w:tentative="1">
      <w:start w:val="1"/>
      <w:numFmt w:val="bullet"/>
      <w:lvlText w:val="▪"/>
      <w:lvlJc w:val="left"/>
      <w:pPr>
        <w:tabs>
          <w:tab w:val="num" w:pos="5040"/>
        </w:tabs>
        <w:ind w:left="5040" w:hanging="360"/>
      </w:pPr>
      <w:rPr>
        <w:rFonts w:ascii="Lucida Grande" w:hAnsi="Lucida Grande" w:hint="default"/>
      </w:rPr>
    </w:lvl>
    <w:lvl w:ilvl="7" w:tplc="DE1EC552" w:tentative="1">
      <w:start w:val="1"/>
      <w:numFmt w:val="bullet"/>
      <w:lvlText w:val="▪"/>
      <w:lvlJc w:val="left"/>
      <w:pPr>
        <w:tabs>
          <w:tab w:val="num" w:pos="5760"/>
        </w:tabs>
        <w:ind w:left="5760" w:hanging="360"/>
      </w:pPr>
      <w:rPr>
        <w:rFonts w:ascii="Lucida Grande" w:hAnsi="Lucida Grande" w:hint="default"/>
      </w:rPr>
    </w:lvl>
    <w:lvl w:ilvl="8" w:tplc="8A8C8730"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6B684077"/>
    <w:multiLevelType w:val="hybridMultilevel"/>
    <w:tmpl w:val="BAC0D628"/>
    <w:lvl w:ilvl="0" w:tplc="6D18AC94">
      <w:start w:val="1"/>
      <w:numFmt w:val="bullet"/>
      <w:lvlText w:val="•"/>
      <w:lvlJc w:val="left"/>
      <w:pPr>
        <w:tabs>
          <w:tab w:val="num" w:pos="720"/>
        </w:tabs>
        <w:ind w:left="720" w:hanging="360"/>
      </w:pPr>
      <w:rPr>
        <w:rFonts w:ascii="Arial" w:hAnsi="Arial" w:hint="default"/>
      </w:rPr>
    </w:lvl>
    <w:lvl w:ilvl="1" w:tplc="46A6AFD2" w:tentative="1">
      <w:start w:val="1"/>
      <w:numFmt w:val="bullet"/>
      <w:lvlText w:val="•"/>
      <w:lvlJc w:val="left"/>
      <w:pPr>
        <w:tabs>
          <w:tab w:val="num" w:pos="1440"/>
        </w:tabs>
        <w:ind w:left="1440" w:hanging="360"/>
      </w:pPr>
      <w:rPr>
        <w:rFonts w:ascii="Arial" w:hAnsi="Arial" w:hint="default"/>
      </w:rPr>
    </w:lvl>
    <w:lvl w:ilvl="2" w:tplc="800CE9D2" w:tentative="1">
      <w:start w:val="1"/>
      <w:numFmt w:val="bullet"/>
      <w:lvlText w:val="•"/>
      <w:lvlJc w:val="left"/>
      <w:pPr>
        <w:tabs>
          <w:tab w:val="num" w:pos="2160"/>
        </w:tabs>
        <w:ind w:left="2160" w:hanging="360"/>
      </w:pPr>
      <w:rPr>
        <w:rFonts w:ascii="Arial" w:hAnsi="Arial" w:hint="default"/>
      </w:rPr>
    </w:lvl>
    <w:lvl w:ilvl="3" w:tplc="9AC0549C" w:tentative="1">
      <w:start w:val="1"/>
      <w:numFmt w:val="bullet"/>
      <w:lvlText w:val="•"/>
      <w:lvlJc w:val="left"/>
      <w:pPr>
        <w:tabs>
          <w:tab w:val="num" w:pos="2880"/>
        </w:tabs>
        <w:ind w:left="2880" w:hanging="360"/>
      </w:pPr>
      <w:rPr>
        <w:rFonts w:ascii="Arial" w:hAnsi="Arial" w:hint="default"/>
      </w:rPr>
    </w:lvl>
    <w:lvl w:ilvl="4" w:tplc="62804A00" w:tentative="1">
      <w:start w:val="1"/>
      <w:numFmt w:val="bullet"/>
      <w:lvlText w:val="•"/>
      <w:lvlJc w:val="left"/>
      <w:pPr>
        <w:tabs>
          <w:tab w:val="num" w:pos="3600"/>
        </w:tabs>
        <w:ind w:left="3600" w:hanging="360"/>
      </w:pPr>
      <w:rPr>
        <w:rFonts w:ascii="Arial" w:hAnsi="Arial" w:hint="default"/>
      </w:rPr>
    </w:lvl>
    <w:lvl w:ilvl="5" w:tplc="7286EE28" w:tentative="1">
      <w:start w:val="1"/>
      <w:numFmt w:val="bullet"/>
      <w:lvlText w:val="•"/>
      <w:lvlJc w:val="left"/>
      <w:pPr>
        <w:tabs>
          <w:tab w:val="num" w:pos="4320"/>
        </w:tabs>
        <w:ind w:left="4320" w:hanging="360"/>
      </w:pPr>
      <w:rPr>
        <w:rFonts w:ascii="Arial" w:hAnsi="Arial" w:hint="default"/>
      </w:rPr>
    </w:lvl>
    <w:lvl w:ilvl="6" w:tplc="F970F0DC" w:tentative="1">
      <w:start w:val="1"/>
      <w:numFmt w:val="bullet"/>
      <w:lvlText w:val="•"/>
      <w:lvlJc w:val="left"/>
      <w:pPr>
        <w:tabs>
          <w:tab w:val="num" w:pos="5040"/>
        </w:tabs>
        <w:ind w:left="5040" w:hanging="360"/>
      </w:pPr>
      <w:rPr>
        <w:rFonts w:ascii="Arial" w:hAnsi="Arial" w:hint="default"/>
      </w:rPr>
    </w:lvl>
    <w:lvl w:ilvl="7" w:tplc="E8E2AB3E" w:tentative="1">
      <w:start w:val="1"/>
      <w:numFmt w:val="bullet"/>
      <w:lvlText w:val="•"/>
      <w:lvlJc w:val="left"/>
      <w:pPr>
        <w:tabs>
          <w:tab w:val="num" w:pos="5760"/>
        </w:tabs>
        <w:ind w:left="5760" w:hanging="360"/>
      </w:pPr>
      <w:rPr>
        <w:rFonts w:ascii="Arial" w:hAnsi="Arial" w:hint="default"/>
      </w:rPr>
    </w:lvl>
    <w:lvl w:ilvl="8" w:tplc="1244FB8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44"/>
  </w:num>
  <w:num w:numId="3">
    <w:abstractNumId w:val="27"/>
  </w:num>
  <w:num w:numId="4">
    <w:abstractNumId w:val="9"/>
  </w:num>
  <w:num w:numId="5">
    <w:abstractNumId w:val="17"/>
  </w:num>
  <w:num w:numId="6">
    <w:abstractNumId w:val="47"/>
  </w:num>
  <w:num w:numId="7">
    <w:abstractNumId w:val="36"/>
  </w:num>
  <w:num w:numId="8">
    <w:abstractNumId w:val="35"/>
  </w:num>
  <w:num w:numId="9">
    <w:abstractNumId w:val="18"/>
  </w:num>
  <w:num w:numId="10">
    <w:abstractNumId w:val="21"/>
  </w:num>
  <w:num w:numId="11">
    <w:abstractNumId w:val="30"/>
  </w:num>
  <w:num w:numId="12">
    <w:abstractNumId w:val="0"/>
  </w:num>
  <w:num w:numId="13">
    <w:abstractNumId w:val="29"/>
  </w:num>
  <w:num w:numId="14">
    <w:abstractNumId w:val="39"/>
  </w:num>
  <w:num w:numId="15">
    <w:abstractNumId w:val="40"/>
  </w:num>
  <w:num w:numId="16">
    <w:abstractNumId w:val="22"/>
  </w:num>
  <w:num w:numId="17">
    <w:abstractNumId w:val="45"/>
  </w:num>
  <w:num w:numId="18">
    <w:abstractNumId w:val="5"/>
  </w:num>
  <w:num w:numId="19">
    <w:abstractNumId w:val="31"/>
  </w:num>
  <w:num w:numId="20">
    <w:abstractNumId w:val="14"/>
  </w:num>
  <w:num w:numId="21">
    <w:abstractNumId w:val="19"/>
  </w:num>
  <w:num w:numId="22">
    <w:abstractNumId w:val="26"/>
  </w:num>
  <w:num w:numId="23">
    <w:abstractNumId w:val="32"/>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8"/>
  </w:num>
  <w:num w:numId="27">
    <w:abstractNumId w:val="1"/>
  </w:num>
  <w:num w:numId="28">
    <w:abstractNumId w:val="12"/>
  </w:num>
  <w:num w:numId="29">
    <w:abstractNumId w:val="8"/>
  </w:num>
  <w:num w:numId="30">
    <w:abstractNumId w:val="4"/>
  </w:num>
  <w:num w:numId="31">
    <w:abstractNumId w:val="13"/>
  </w:num>
  <w:num w:numId="32">
    <w:abstractNumId w:val="15"/>
  </w:num>
  <w:num w:numId="33">
    <w:abstractNumId w:val="2"/>
  </w:num>
  <w:num w:numId="34">
    <w:abstractNumId w:val="33"/>
  </w:num>
  <w:num w:numId="35">
    <w:abstractNumId w:val="16"/>
  </w:num>
  <w:num w:numId="36">
    <w:abstractNumId w:val="46"/>
  </w:num>
  <w:num w:numId="37">
    <w:abstractNumId w:val="6"/>
  </w:num>
  <w:num w:numId="38">
    <w:abstractNumId w:val="10"/>
  </w:num>
  <w:num w:numId="39">
    <w:abstractNumId w:val="11"/>
  </w:num>
  <w:num w:numId="40">
    <w:abstractNumId w:val="42"/>
  </w:num>
  <w:num w:numId="41">
    <w:abstractNumId w:val="34"/>
  </w:num>
  <w:num w:numId="42">
    <w:abstractNumId w:val="43"/>
  </w:num>
  <w:num w:numId="43">
    <w:abstractNumId w:val="3"/>
  </w:num>
  <w:num w:numId="44">
    <w:abstractNumId w:val="38"/>
  </w:num>
  <w:num w:numId="45">
    <w:abstractNumId w:val="25"/>
  </w:num>
  <w:num w:numId="46">
    <w:abstractNumId w:val="37"/>
  </w:num>
  <w:num w:numId="47">
    <w:abstractNumId w:val="23"/>
  </w:num>
  <w:num w:numId="4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3A7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22F"/>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697"/>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4D7D"/>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1F3C"/>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C39"/>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0418"/>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8E8"/>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3B3"/>
    <w:rsid w:val="00324866"/>
    <w:rsid w:val="00324F6C"/>
    <w:rsid w:val="003250C8"/>
    <w:rsid w:val="003258BB"/>
    <w:rsid w:val="003273C6"/>
    <w:rsid w:val="00327A6E"/>
    <w:rsid w:val="003300BD"/>
    <w:rsid w:val="00330797"/>
    <w:rsid w:val="003309F4"/>
    <w:rsid w:val="00331C6A"/>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D15"/>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657"/>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764"/>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9C4"/>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2AB"/>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593"/>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6BF1"/>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5F9A"/>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1F5B"/>
    <w:rsid w:val="00733392"/>
    <w:rsid w:val="0073413F"/>
    <w:rsid w:val="0073477D"/>
    <w:rsid w:val="007363C3"/>
    <w:rsid w:val="007365E3"/>
    <w:rsid w:val="00737667"/>
    <w:rsid w:val="00737DB0"/>
    <w:rsid w:val="00737EE8"/>
    <w:rsid w:val="007407E7"/>
    <w:rsid w:val="00740B1F"/>
    <w:rsid w:val="00740BB2"/>
    <w:rsid w:val="00740C6C"/>
    <w:rsid w:val="00740D3C"/>
    <w:rsid w:val="00740DCE"/>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70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09F"/>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4F19"/>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1F0"/>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4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A15"/>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77BAC"/>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676"/>
    <w:rsid w:val="00AD5859"/>
    <w:rsid w:val="00AD58CE"/>
    <w:rsid w:val="00AD5B90"/>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0E43"/>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1E97"/>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09"/>
    <w:rsid w:val="00C5758D"/>
    <w:rsid w:val="00C5780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87D7A"/>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266"/>
    <w:rsid w:val="00CA34AB"/>
    <w:rsid w:val="00CA35E2"/>
    <w:rsid w:val="00CA3D58"/>
    <w:rsid w:val="00CA475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BA1"/>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6F2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0ECD"/>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3A4"/>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A36"/>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BE2"/>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B69"/>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188"/>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D15"/>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67D1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67D1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2939646">
      <w:bodyDiv w:val="1"/>
      <w:marLeft w:val="0"/>
      <w:marRight w:val="0"/>
      <w:marTop w:val="0"/>
      <w:marBottom w:val="0"/>
      <w:divBdr>
        <w:top w:val="none" w:sz="0" w:space="0" w:color="auto"/>
        <w:left w:val="none" w:sz="0" w:space="0" w:color="auto"/>
        <w:bottom w:val="none" w:sz="0" w:space="0" w:color="auto"/>
        <w:right w:val="none" w:sz="0" w:space="0" w:color="auto"/>
      </w:divBdr>
      <w:divsChild>
        <w:div w:id="1338383699">
          <w:marLeft w:val="1267"/>
          <w:marRight w:val="0"/>
          <w:marTop w:val="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542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FA5EB-06D2-4309-A1D8-49616D86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2018-11-01T01:23:00Z</dcterms:created>
  <dcterms:modified xsi:type="dcterms:W3CDTF">2018-11-02T07:38:00Z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